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129C5" w14:textId="77777777" w:rsidR="00D32141" w:rsidRDefault="00C61E47" w:rsidP="00D32141">
      <w:pPr>
        <w:spacing w:after="80" w:line="240" w:lineRule="auto"/>
        <w:jc w:val="center"/>
        <w:rPr>
          <w:rFonts w:ascii="Arial" w:hAnsi="Arial" w:cs="Arial"/>
          <w:b/>
          <w:bCs/>
          <w:sz w:val="32"/>
          <w:szCs w:val="32"/>
        </w:rPr>
      </w:pPr>
      <w:r w:rsidRPr="00D32141">
        <w:rPr>
          <w:rFonts w:ascii="Arial" w:hAnsi="Arial" w:cs="Arial"/>
          <w:b/>
          <w:bCs/>
          <w:sz w:val="32"/>
          <w:szCs w:val="32"/>
        </w:rPr>
        <w:t>Argentina (2022) aglomerados urbanos (también denominados envolventes por INDEC)</w:t>
      </w:r>
    </w:p>
    <w:p w14:paraId="799F9A39" w14:textId="60FA8C9C" w:rsidR="00B024E9" w:rsidRPr="00D32141" w:rsidRDefault="00C61E47" w:rsidP="00D32141">
      <w:pPr>
        <w:spacing w:after="80" w:line="240" w:lineRule="auto"/>
        <w:jc w:val="center"/>
        <w:rPr>
          <w:rFonts w:ascii="Arial" w:hAnsi="Arial" w:cs="Arial"/>
          <w:b/>
          <w:bCs/>
          <w:sz w:val="32"/>
          <w:szCs w:val="32"/>
        </w:rPr>
      </w:pPr>
      <w:r w:rsidRPr="00D32141">
        <w:rPr>
          <w:rFonts w:ascii="Arial" w:hAnsi="Arial" w:cs="Arial"/>
          <w:b/>
          <w:bCs/>
          <w:sz w:val="32"/>
          <w:szCs w:val="32"/>
        </w:rPr>
        <w:t>superficie, población, densidad de ocupación</w:t>
      </w:r>
    </w:p>
    <w:p w14:paraId="469D8C13" w14:textId="77777777" w:rsidR="00C61E47" w:rsidRPr="00D32141" w:rsidRDefault="00C61E47" w:rsidP="00D32141">
      <w:pPr>
        <w:spacing w:after="80" w:line="240" w:lineRule="auto"/>
        <w:rPr>
          <w:rFonts w:ascii="Arial" w:hAnsi="Arial" w:cs="Arial"/>
        </w:rPr>
      </w:pPr>
    </w:p>
    <w:p w14:paraId="7B0A18AC" w14:textId="0E661D15" w:rsidR="00C61E47" w:rsidRPr="00D32141" w:rsidRDefault="00C61E47" w:rsidP="00D32141">
      <w:pPr>
        <w:spacing w:after="80" w:line="240" w:lineRule="auto"/>
        <w:rPr>
          <w:rFonts w:ascii="Arial" w:hAnsi="Arial" w:cs="Arial"/>
          <w:b/>
          <w:bCs/>
        </w:rPr>
      </w:pPr>
      <w:r w:rsidRPr="00D32141">
        <w:rPr>
          <w:rFonts w:ascii="Arial" w:hAnsi="Arial" w:cs="Arial"/>
          <w:b/>
          <w:bCs/>
        </w:rPr>
        <w:t>Resumen:</w:t>
      </w:r>
    </w:p>
    <w:p w14:paraId="36EF4CFE" w14:textId="77777777" w:rsidR="00C61E47" w:rsidRPr="00D32141" w:rsidRDefault="00C61E47" w:rsidP="00D32141">
      <w:pPr>
        <w:spacing w:after="80" w:line="240" w:lineRule="auto"/>
        <w:rPr>
          <w:rFonts w:ascii="Arial" w:eastAsia="Times New Roman" w:hAnsi="Arial" w:cs="Arial"/>
          <w:kern w:val="0"/>
          <w:lang w:eastAsia="es-MX"/>
          <w14:ligatures w14:val="none"/>
        </w:rPr>
      </w:pPr>
      <w:r w:rsidRPr="00D32141">
        <w:rPr>
          <w:rFonts w:ascii="Arial" w:eastAsia="Times New Roman" w:hAnsi="Arial" w:cs="Arial"/>
          <w:kern w:val="0"/>
          <w:lang w:eastAsia="es-MX"/>
          <w14:ligatures w14:val="none"/>
        </w:rPr>
        <w:t>Conjunto de datos derivado de información originalmente producida y publicada por INDEC.</w:t>
      </w:r>
    </w:p>
    <w:p w14:paraId="15698418" w14:textId="77777777" w:rsidR="00C61E47" w:rsidRPr="00D32141" w:rsidRDefault="00C61E47" w:rsidP="00D32141">
      <w:pPr>
        <w:spacing w:after="80" w:line="240" w:lineRule="auto"/>
        <w:rPr>
          <w:rFonts w:ascii="Arial" w:eastAsia="Times New Roman" w:hAnsi="Arial" w:cs="Arial"/>
          <w:kern w:val="0"/>
          <w:lang w:eastAsia="es-MX"/>
          <w14:ligatures w14:val="none"/>
        </w:rPr>
      </w:pPr>
      <w:r w:rsidRPr="00D32141">
        <w:rPr>
          <w:rFonts w:ascii="Arial" w:eastAsia="Times New Roman" w:hAnsi="Arial" w:cs="Arial"/>
          <w:kern w:val="0"/>
          <w:lang w:eastAsia="es-MX"/>
          <w14:ligatures w14:val="none"/>
        </w:rPr>
        <w:t>Consiste en un conjunto de polígonos correspondiente a las envolventes de áreas urbanizadas, comúnmente denominados aglomerados urbanos o conurbaciones -y definidos como envolventes por INDEC- de la República Argentina.</w:t>
      </w:r>
    </w:p>
    <w:p w14:paraId="0BFD3BB4" w14:textId="77777777" w:rsidR="00C61E47" w:rsidRPr="00D32141" w:rsidRDefault="00C61E47" w:rsidP="00D32141">
      <w:pPr>
        <w:spacing w:after="80" w:line="240" w:lineRule="auto"/>
        <w:rPr>
          <w:rFonts w:ascii="Arial" w:eastAsia="Times New Roman" w:hAnsi="Arial" w:cs="Arial"/>
          <w:kern w:val="0"/>
          <w:lang w:eastAsia="es-MX"/>
          <w14:ligatures w14:val="none"/>
        </w:rPr>
      </w:pPr>
      <w:r w:rsidRPr="00D32141">
        <w:rPr>
          <w:rFonts w:ascii="Arial" w:eastAsia="Times New Roman" w:hAnsi="Arial" w:cs="Arial"/>
          <w:kern w:val="0"/>
          <w:lang w:eastAsia="es-MX"/>
          <w14:ligatures w14:val="none"/>
        </w:rPr>
        <w:t xml:space="preserve">Se han incluido datos de población total por radio, área por radio y densidad de ocupación para cada aglomerado. </w:t>
      </w:r>
    </w:p>
    <w:p w14:paraId="0CE81799" w14:textId="77777777" w:rsidR="00C61E47" w:rsidRPr="00D32141" w:rsidRDefault="00C61E47" w:rsidP="00D32141">
      <w:pPr>
        <w:spacing w:after="80" w:line="240" w:lineRule="auto"/>
        <w:rPr>
          <w:rFonts w:ascii="Arial" w:eastAsia="Times New Roman" w:hAnsi="Arial" w:cs="Arial"/>
          <w:kern w:val="0"/>
          <w:lang w:eastAsia="es-MX"/>
          <w14:ligatures w14:val="none"/>
        </w:rPr>
      </w:pPr>
    </w:p>
    <w:p w14:paraId="03C980ED" w14:textId="77777777" w:rsidR="00C61E47" w:rsidRPr="00D32141" w:rsidRDefault="00C61E47" w:rsidP="00D32141">
      <w:pPr>
        <w:spacing w:after="80" w:line="240" w:lineRule="auto"/>
        <w:rPr>
          <w:rFonts w:ascii="Arial" w:eastAsia="Times New Roman" w:hAnsi="Arial" w:cs="Arial"/>
          <w:b/>
          <w:bCs/>
          <w:kern w:val="0"/>
          <w:lang w:val="en-US" w:eastAsia="es-MX"/>
          <w14:ligatures w14:val="none"/>
        </w:rPr>
      </w:pPr>
      <w:r w:rsidRPr="00D32141">
        <w:rPr>
          <w:rFonts w:ascii="Arial" w:eastAsia="Times New Roman" w:hAnsi="Arial" w:cs="Arial"/>
          <w:b/>
          <w:bCs/>
          <w:kern w:val="0"/>
          <w:lang w:val="en-US" w:eastAsia="es-MX"/>
          <w14:ligatures w14:val="none"/>
        </w:rPr>
        <w:t>Abstract:</w:t>
      </w:r>
    </w:p>
    <w:p w14:paraId="3EDE0CB1" w14:textId="509BCB0D" w:rsidR="00C61E47" w:rsidRPr="00D32141" w:rsidRDefault="00C61E47" w:rsidP="00D32141">
      <w:pPr>
        <w:spacing w:after="80" w:line="240" w:lineRule="auto"/>
        <w:rPr>
          <w:rFonts w:ascii="Arial" w:eastAsia="Times New Roman" w:hAnsi="Arial" w:cs="Arial"/>
          <w:kern w:val="0"/>
          <w:lang w:val="en-US" w:eastAsia="es-MX"/>
          <w14:ligatures w14:val="none"/>
        </w:rPr>
      </w:pPr>
      <w:r w:rsidRPr="00D32141">
        <w:rPr>
          <w:rFonts w:ascii="Arial" w:eastAsia="Times New Roman" w:hAnsi="Arial" w:cs="Arial"/>
          <w:kern w:val="0"/>
          <w:lang w:val="en-US" w:eastAsia="es-MX"/>
          <w14:ligatures w14:val="none"/>
        </w:rPr>
        <w:t>This dataset is derived from information originally produced and published by INDEC (National Institute of Statistics and Censuses).</w:t>
      </w:r>
    </w:p>
    <w:p w14:paraId="6799C069" w14:textId="77777777" w:rsidR="00C61E47" w:rsidRPr="00D32141" w:rsidRDefault="00C61E47" w:rsidP="00D32141">
      <w:pPr>
        <w:spacing w:after="80" w:line="240" w:lineRule="auto"/>
        <w:rPr>
          <w:rFonts w:ascii="Arial" w:eastAsia="Times New Roman" w:hAnsi="Arial" w:cs="Arial"/>
          <w:kern w:val="0"/>
          <w:lang w:val="en-US" w:eastAsia="es-MX"/>
          <w14:ligatures w14:val="none"/>
        </w:rPr>
      </w:pPr>
      <w:r w:rsidRPr="00D32141">
        <w:rPr>
          <w:rFonts w:ascii="Arial" w:eastAsia="Times New Roman" w:hAnsi="Arial" w:cs="Arial"/>
          <w:kern w:val="0"/>
          <w:lang w:val="en-US" w:eastAsia="es-MX"/>
          <w14:ligatures w14:val="none"/>
        </w:rPr>
        <w:t>It consists of a set of polygons corresponding to the boundaries of urbanized areas, commonly referred to as urban agglomerations or conurbations—and defined as boundaries by INDEC—in the Republic of Argentina.</w:t>
      </w:r>
    </w:p>
    <w:p w14:paraId="201CC648" w14:textId="10775B62" w:rsidR="00C61E47" w:rsidRPr="00D32141" w:rsidRDefault="00C61E47" w:rsidP="00D32141">
      <w:pPr>
        <w:spacing w:after="80" w:line="240" w:lineRule="auto"/>
        <w:rPr>
          <w:rFonts w:ascii="Arial" w:eastAsia="Times New Roman" w:hAnsi="Arial" w:cs="Arial"/>
          <w:kern w:val="0"/>
          <w:lang w:val="en-US" w:eastAsia="es-MX"/>
          <w14:ligatures w14:val="none"/>
        </w:rPr>
      </w:pPr>
      <w:r w:rsidRPr="00D32141">
        <w:rPr>
          <w:rFonts w:ascii="Arial" w:eastAsia="Times New Roman" w:hAnsi="Arial" w:cs="Arial"/>
          <w:kern w:val="0"/>
          <w:lang w:val="en-US" w:eastAsia="es-MX"/>
          <w14:ligatures w14:val="none"/>
        </w:rPr>
        <w:t>Data on total population per radius, area per radius, and population density are included for each agglomeration.</w:t>
      </w:r>
    </w:p>
    <w:p w14:paraId="48341360" w14:textId="77777777" w:rsidR="00C61E47" w:rsidRPr="00D32141" w:rsidRDefault="00C61E47" w:rsidP="00D32141">
      <w:pPr>
        <w:spacing w:after="80" w:line="240" w:lineRule="auto"/>
        <w:rPr>
          <w:rFonts w:ascii="Arial" w:eastAsia="Times New Roman" w:hAnsi="Arial" w:cs="Arial"/>
          <w:kern w:val="0"/>
          <w:lang w:val="en-US" w:eastAsia="es-MX"/>
          <w14:ligatures w14:val="none"/>
        </w:rPr>
      </w:pPr>
    </w:p>
    <w:p w14:paraId="161A6A78" w14:textId="4B200F33" w:rsidR="00D32141" w:rsidRPr="00D32141" w:rsidRDefault="00D32141" w:rsidP="00D32141">
      <w:pPr>
        <w:spacing w:after="80" w:line="240" w:lineRule="auto"/>
        <w:rPr>
          <w:rFonts w:ascii="Arial" w:eastAsia="Times New Roman" w:hAnsi="Arial" w:cs="Arial"/>
          <w:kern w:val="0"/>
          <w:lang w:val="en-US" w:eastAsia="es-MX"/>
          <w14:ligatures w14:val="none"/>
        </w:rPr>
      </w:pPr>
      <w:proofErr w:type="spellStart"/>
      <w:r w:rsidRPr="00D32141">
        <w:rPr>
          <w:rFonts w:ascii="Arial" w:eastAsia="Times New Roman" w:hAnsi="Arial" w:cs="Arial"/>
          <w:b/>
          <w:bCs/>
          <w:kern w:val="0"/>
          <w:lang w:val="en-US" w:eastAsia="es-MX"/>
          <w14:ligatures w14:val="none"/>
        </w:rPr>
        <w:t>Creado</w:t>
      </w:r>
      <w:proofErr w:type="spellEnd"/>
      <w:r w:rsidRPr="00D32141">
        <w:rPr>
          <w:rFonts w:ascii="Arial" w:eastAsia="Times New Roman" w:hAnsi="Arial" w:cs="Arial"/>
          <w:b/>
          <w:bCs/>
          <w:kern w:val="0"/>
          <w:lang w:val="en-US" w:eastAsia="es-MX"/>
          <w14:ligatures w14:val="none"/>
        </w:rPr>
        <w:t>/created:</w:t>
      </w:r>
      <w:r w:rsidRPr="00D32141">
        <w:rPr>
          <w:rFonts w:ascii="Arial" w:eastAsia="Times New Roman" w:hAnsi="Arial" w:cs="Arial"/>
          <w:kern w:val="0"/>
          <w:lang w:val="en-US" w:eastAsia="es-MX"/>
          <w14:ligatures w14:val="none"/>
        </w:rPr>
        <w:t xml:space="preserve"> </w:t>
      </w:r>
      <w:proofErr w:type="spellStart"/>
      <w:r w:rsidRPr="00D32141">
        <w:rPr>
          <w:rFonts w:ascii="Arial" w:eastAsia="Times New Roman" w:hAnsi="Arial" w:cs="Arial"/>
          <w:kern w:val="0"/>
          <w:lang w:val="en-US" w:eastAsia="es-MX"/>
          <w14:ligatures w14:val="none"/>
        </w:rPr>
        <w:t>november</w:t>
      </w:r>
      <w:proofErr w:type="spellEnd"/>
      <w:r w:rsidRPr="00D32141">
        <w:rPr>
          <w:rFonts w:ascii="Arial" w:eastAsia="Times New Roman" w:hAnsi="Arial" w:cs="Arial"/>
          <w:kern w:val="0"/>
          <w:lang w:val="en-US" w:eastAsia="es-MX"/>
          <w14:ligatures w14:val="none"/>
        </w:rPr>
        <w:t>, 2024</w:t>
      </w:r>
    </w:p>
    <w:p w14:paraId="4DD2B4A3" w14:textId="77777777" w:rsidR="00D32141" w:rsidRPr="00D32141" w:rsidRDefault="00D32141" w:rsidP="00D32141">
      <w:pPr>
        <w:spacing w:after="80" w:line="240" w:lineRule="auto"/>
        <w:jc w:val="both"/>
        <w:rPr>
          <w:rFonts w:ascii="Arial" w:hAnsi="Arial" w:cs="Arial"/>
        </w:rPr>
      </w:pPr>
      <w:r w:rsidRPr="00D32141">
        <w:rPr>
          <w:rFonts w:ascii="Arial" w:hAnsi="Arial" w:cs="Arial"/>
        </w:rPr>
        <w:t>Versión 1.0</w:t>
      </w:r>
    </w:p>
    <w:p w14:paraId="1F2372CC" w14:textId="77777777" w:rsidR="00D32141" w:rsidRPr="00D32141" w:rsidRDefault="00D32141" w:rsidP="00D32141">
      <w:pPr>
        <w:spacing w:after="80" w:line="240" w:lineRule="auto"/>
        <w:rPr>
          <w:rFonts w:ascii="Arial" w:eastAsia="Times New Roman" w:hAnsi="Arial" w:cs="Arial"/>
          <w:kern w:val="0"/>
          <w:lang w:val="en-US" w:eastAsia="es-MX"/>
          <w14:ligatures w14:val="none"/>
        </w:rPr>
      </w:pPr>
    </w:p>
    <w:p w14:paraId="661615E9" w14:textId="48DF4B56" w:rsidR="00D32141" w:rsidRPr="00D32141" w:rsidRDefault="00D32141" w:rsidP="00D32141">
      <w:pPr>
        <w:spacing w:after="80" w:line="240" w:lineRule="auto"/>
        <w:rPr>
          <w:rFonts w:ascii="Arial" w:eastAsia="Times New Roman" w:hAnsi="Arial" w:cs="Arial"/>
          <w:kern w:val="0"/>
          <w:lang w:val="en-US" w:eastAsia="es-MX"/>
          <w14:ligatures w14:val="none"/>
        </w:rPr>
      </w:pPr>
      <w:r w:rsidRPr="00D32141">
        <w:rPr>
          <w:rFonts w:ascii="Arial" w:eastAsia="Times New Roman" w:hAnsi="Arial" w:cs="Arial"/>
          <w:b/>
          <w:bCs/>
          <w:kern w:val="0"/>
          <w:lang w:val="en-US" w:eastAsia="es-MX"/>
          <w14:ligatures w14:val="none"/>
        </w:rPr>
        <w:t>SRC:</w:t>
      </w:r>
      <w:r w:rsidRPr="00D32141">
        <w:rPr>
          <w:rFonts w:ascii="Arial" w:eastAsia="Times New Roman" w:hAnsi="Arial" w:cs="Arial"/>
          <w:kern w:val="0"/>
          <w:lang w:val="en-US" w:eastAsia="es-MX"/>
          <w14:ligatures w14:val="none"/>
        </w:rPr>
        <w:t xml:space="preserve"> EPSG:4326 - WGS 84</w:t>
      </w:r>
    </w:p>
    <w:p w14:paraId="1608D1C6" w14:textId="77777777" w:rsidR="00D32141" w:rsidRPr="00D32141" w:rsidRDefault="00D32141" w:rsidP="00D32141">
      <w:pPr>
        <w:spacing w:after="80" w:line="240" w:lineRule="auto"/>
        <w:rPr>
          <w:rFonts w:ascii="Arial" w:eastAsia="Times New Roman" w:hAnsi="Arial" w:cs="Arial"/>
          <w:kern w:val="0"/>
          <w:lang w:val="en-US" w:eastAsia="es-MX"/>
          <w14:ligatures w14:val="none"/>
        </w:rPr>
      </w:pPr>
    </w:p>
    <w:p w14:paraId="49BB99EC" w14:textId="5EEA51D5" w:rsidR="00C61E47" w:rsidRPr="00D32141" w:rsidRDefault="00C61E47" w:rsidP="00D32141">
      <w:pPr>
        <w:spacing w:after="80" w:line="240" w:lineRule="auto"/>
        <w:rPr>
          <w:rFonts w:ascii="Arial" w:eastAsia="Times New Roman" w:hAnsi="Arial" w:cs="Arial"/>
          <w:b/>
          <w:bCs/>
          <w:kern w:val="0"/>
          <w:lang w:val="en-US" w:eastAsia="es-MX"/>
          <w14:ligatures w14:val="none"/>
        </w:rPr>
      </w:pPr>
      <w:proofErr w:type="spellStart"/>
      <w:r w:rsidRPr="00D32141">
        <w:rPr>
          <w:rFonts w:ascii="Arial" w:eastAsia="Times New Roman" w:hAnsi="Arial" w:cs="Arial"/>
          <w:b/>
          <w:bCs/>
          <w:kern w:val="0"/>
          <w:lang w:val="en-US" w:eastAsia="es-MX"/>
          <w14:ligatures w14:val="none"/>
        </w:rPr>
        <w:t>Licencia</w:t>
      </w:r>
      <w:proofErr w:type="spellEnd"/>
      <w:r w:rsidRPr="00D32141">
        <w:rPr>
          <w:rFonts w:ascii="Arial" w:eastAsia="Times New Roman" w:hAnsi="Arial" w:cs="Arial"/>
          <w:b/>
          <w:bCs/>
          <w:kern w:val="0"/>
          <w:lang w:val="en-US" w:eastAsia="es-MX"/>
          <w14:ligatures w14:val="none"/>
        </w:rPr>
        <w:t>/license:</w:t>
      </w:r>
    </w:p>
    <w:p w14:paraId="2B5A69F5" w14:textId="77777777" w:rsidR="00C61E47" w:rsidRPr="00D32141" w:rsidRDefault="00C61E47" w:rsidP="00D32141">
      <w:pPr>
        <w:autoSpaceDE w:val="0"/>
        <w:autoSpaceDN w:val="0"/>
        <w:adjustRightInd w:val="0"/>
        <w:spacing w:after="80" w:line="240" w:lineRule="auto"/>
        <w:rPr>
          <w:rFonts w:ascii="Arial" w:hAnsi="Arial" w:cs="Arial"/>
          <w:kern w:val="0"/>
          <w:lang w:val="es-MX"/>
        </w:rPr>
      </w:pPr>
      <w:r w:rsidRPr="00D32141">
        <w:rPr>
          <w:rFonts w:ascii="Arial" w:hAnsi="Arial" w:cs="Arial"/>
          <w:kern w:val="0"/>
          <w:lang w:val="es-MX"/>
        </w:rPr>
        <w:t>Creative Commons CC BY 4.0 – Atribución: Producto derivado de cartografía censal del INDEC. Se requiere citar al INDEC y a la autora.</w:t>
      </w:r>
    </w:p>
    <w:p w14:paraId="48CBDA07" w14:textId="469FB0BF" w:rsidR="00C61E47" w:rsidRPr="00D32141" w:rsidRDefault="00C61E47" w:rsidP="00D32141">
      <w:pPr>
        <w:spacing w:after="80" w:line="240" w:lineRule="auto"/>
        <w:rPr>
          <w:rFonts w:ascii="Arial" w:eastAsia="Times New Roman" w:hAnsi="Arial" w:cs="Arial"/>
          <w:kern w:val="0"/>
          <w:lang w:eastAsia="es-MX"/>
          <w14:ligatures w14:val="none"/>
        </w:rPr>
      </w:pPr>
      <w:r w:rsidRPr="00D32141">
        <w:rPr>
          <w:rFonts w:ascii="Arial" w:hAnsi="Arial" w:cs="Arial"/>
          <w:kern w:val="0"/>
          <w:lang w:val="es-MX"/>
        </w:rPr>
        <w:t xml:space="preserve">Licencia disponible en: </w:t>
      </w:r>
      <w:r w:rsidRPr="00D32141">
        <w:rPr>
          <w:rFonts w:ascii="Arial" w:hAnsi="Arial" w:cs="Arial"/>
          <w:kern w:val="0"/>
          <w:lang w:val="es-MX"/>
        </w:rPr>
        <w:fldChar w:fldCharType="begin"/>
      </w:r>
      <w:r w:rsidRPr="00D32141">
        <w:rPr>
          <w:rFonts w:ascii="Arial" w:hAnsi="Arial" w:cs="Arial"/>
          <w:kern w:val="0"/>
          <w:lang w:val="es-MX"/>
        </w:rPr>
        <w:instrText>HYPERLINK "https://creativecommons.org/licenses/by/4.0/"</w:instrText>
      </w:r>
      <w:r w:rsidRPr="00D32141">
        <w:rPr>
          <w:rFonts w:ascii="Arial" w:hAnsi="Arial" w:cs="Arial"/>
          <w:kern w:val="0"/>
          <w:lang w:val="es-MX"/>
        </w:rPr>
      </w:r>
      <w:r w:rsidRPr="00D32141">
        <w:rPr>
          <w:rFonts w:ascii="Arial" w:hAnsi="Arial" w:cs="Arial"/>
          <w:kern w:val="0"/>
          <w:lang w:val="es-MX"/>
        </w:rPr>
        <w:fldChar w:fldCharType="separate"/>
      </w:r>
      <w:r w:rsidRPr="00D32141">
        <w:rPr>
          <w:rFonts w:ascii="Arial" w:hAnsi="Arial" w:cs="Arial"/>
          <w:kern w:val="0"/>
          <w:u w:val="single"/>
          <w:lang w:val="es-MX"/>
        </w:rPr>
        <w:t>https://creativecommons.org/licenses/by/4.0/</w:t>
      </w:r>
      <w:r w:rsidRPr="00D32141">
        <w:rPr>
          <w:rFonts w:ascii="Arial" w:hAnsi="Arial" w:cs="Arial"/>
          <w:kern w:val="0"/>
          <w:lang w:val="es-MX"/>
        </w:rPr>
        <w:fldChar w:fldCharType="end"/>
      </w:r>
    </w:p>
    <w:p w14:paraId="4F1592B2" w14:textId="77777777" w:rsidR="00C61E47" w:rsidRPr="00D32141" w:rsidRDefault="00C61E47" w:rsidP="00D32141">
      <w:pPr>
        <w:spacing w:after="80" w:line="240" w:lineRule="auto"/>
        <w:rPr>
          <w:rFonts w:ascii="Arial" w:hAnsi="Arial" w:cs="Arial"/>
        </w:rPr>
      </w:pPr>
    </w:p>
    <w:p w14:paraId="21298081" w14:textId="1E5CA5A0" w:rsidR="00C61E47" w:rsidRPr="00D32141" w:rsidRDefault="00C61E47" w:rsidP="00D32141">
      <w:pPr>
        <w:spacing w:after="80" w:line="240" w:lineRule="auto"/>
        <w:rPr>
          <w:rFonts w:ascii="Arial" w:hAnsi="Arial" w:cs="Arial"/>
          <w:b/>
          <w:bCs/>
        </w:rPr>
      </w:pPr>
      <w:r w:rsidRPr="00D32141">
        <w:rPr>
          <w:rFonts w:ascii="Arial" w:hAnsi="Arial" w:cs="Arial"/>
          <w:b/>
          <w:bCs/>
        </w:rPr>
        <w:t>Derechos/</w:t>
      </w:r>
      <w:proofErr w:type="spellStart"/>
      <w:r w:rsidRPr="00D32141">
        <w:rPr>
          <w:rFonts w:ascii="Arial" w:hAnsi="Arial" w:cs="Arial"/>
          <w:b/>
          <w:bCs/>
        </w:rPr>
        <w:t>attribution</w:t>
      </w:r>
      <w:proofErr w:type="spellEnd"/>
      <w:r w:rsidRPr="00D32141">
        <w:rPr>
          <w:rFonts w:ascii="Arial" w:hAnsi="Arial" w:cs="Arial"/>
          <w:b/>
          <w:bCs/>
        </w:rPr>
        <w:t>:</w:t>
      </w:r>
    </w:p>
    <w:p w14:paraId="0769BCEF" w14:textId="77777777" w:rsidR="00C61E47" w:rsidRPr="00D32141" w:rsidRDefault="00C61E47" w:rsidP="00D32141">
      <w:pPr>
        <w:autoSpaceDE w:val="0"/>
        <w:autoSpaceDN w:val="0"/>
        <w:adjustRightInd w:val="0"/>
        <w:spacing w:after="80" w:line="240" w:lineRule="auto"/>
        <w:rPr>
          <w:rFonts w:ascii="Arial" w:hAnsi="Arial" w:cs="Arial"/>
          <w:kern w:val="0"/>
          <w:lang w:val="es-MX"/>
        </w:rPr>
      </w:pPr>
      <w:r w:rsidRPr="00D32141">
        <w:rPr>
          <w:rFonts w:ascii="Arial" w:hAnsi="Arial" w:cs="Arial"/>
          <w:kern w:val="0"/>
          <w:lang w:val="es-MX"/>
        </w:rPr>
        <w:t>Cartografía base © INDEC</w:t>
      </w:r>
    </w:p>
    <w:p w14:paraId="425418DD" w14:textId="7E81C701" w:rsidR="00C61E47" w:rsidRPr="00D32141" w:rsidRDefault="00C61E47" w:rsidP="00D32141">
      <w:pPr>
        <w:spacing w:after="80" w:line="240" w:lineRule="auto"/>
        <w:rPr>
          <w:rFonts w:ascii="Arial" w:hAnsi="Arial" w:cs="Arial"/>
          <w:kern w:val="0"/>
          <w:lang w:val="es-MX"/>
        </w:rPr>
      </w:pPr>
      <w:r w:rsidRPr="00D32141">
        <w:rPr>
          <w:rFonts w:ascii="Arial" w:hAnsi="Arial" w:cs="Arial"/>
          <w:kern w:val="0"/>
          <w:lang w:val="es-MX"/>
        </w:rPr>
        <w:t>Atributos derivados © Sara M. Boccolini</w:t>
      </w:r>
    </w:p>
    <w:p w14:paraId="555606CE" w14:textId="77777777" w:rsidR="00C61E47" w:rsidRPr="00D32141" w:rsidRDefault="00C61E47" w:rsidP="00D32141">
      <w:pPr>
        <w:spacing w:after="80" w:line="240" w:lineRule="auto"/>
        <w:rPr>
          <w:rFonts w:ascii="Arial" w:hAnsi="Arial" w:cs="Arial"/>
          <w:kern w:val="0"/>
          <w:lang w:val="es-MX"/>
        </w:rPr>
      </w:pPr>
    </w:p>
    <w:p w14:paraId="776AA8D3" w14:textId="40F51613" w:rsidR="00C61E47" w:rsidRPr="00D32141" w:rsidRDefault="00C61E47" w:rsidP="00D32141">
      <w:pPr>
        <w:spacing w:after="80" w:line="240" w:lineRule="auto"/>
        <w:rPr>
          <w:rFonts w:ascii="Arial" w:hAnsi="Arial" w:cs="Arial"/>
          <w:b/>
          <w:bCs/>
          <w:kern w:val="0"/>
          <w:lang w:val="es-MX"/>
        </w:rPr>
      </w:pPr>
      <w:r w:rsidRPr="00D32141">
        <w:rPr>
          <w:rFonts w:ascii="Arial" w:hAnsi="Arial" w:cs="Arial"/>
          <w:b/>
          <w:bCs/>
          <w:kern w:val="0"/>
          <w:lang w:val="es-MX"/>
        </w:rPr>
        <w:t>Restricciones:</w:t>
      </w:r>
    </w:p>
    <w:p w14:paraId="03B59B59" w14:textId="77777777" w:rsidR="00C61E47" w:rsidRPr="00D32141" w:rsidRDefault="00C61E47" w:rsidP="00D32141">
      <w:pPr>
        <w:autoSpaceDE w:val="0"/>
        <w:autoSpaceDN w:val="0"/>
        <w:adjustRightInd w:val="0"/>
        <w:spacing w:after="80" w:line="240" w:lineRule="auto"/>
        <w:rPr>
          <w:rFonts w:ascii="Arial" w:hAnsi="Arial" w:cs="Arial"/>
          <w:kern w:val="0"/>
          <w:lang w:val="es-MX"/>
        </w:rPr>
      </w:pPr>
      <w:r w:rsidRPr="00D32141">
        <w:rPr>
          <w:rFonts w:ascii="Arial" w:hAnsi="Arial" w:cs="Arial"/>
          <w:kern w:val="0"/>
          <w:lang w:val="es-MX"/>
        </w:rPr>
        <w:lastRenderedPageBreak/>
        <w:t>El conjunto de datos es de acceso público y no presenta restricciones de acceso. No se requiere autenticación, suscripción ni autorización previa para su descarga o utilización.</w:t>
      </w:r>
    </w:p>
    <w:p w14:paraId="3421FFA7" w14:textId="0A501299" w:rsidR="00C61E47" w:rsidRPr="00D32141" w:rsidRDefault="00C61E47" w:rsidP="00D32141">
      <w:pPr>
        <w:spacing w:after="80" w:line="240" w:lineRule="auto"/>
        <w:rPr>
          <w:rFonts w:ascii="Arial" w:hAnsi="Arial" w:cs="Arial"/>
          <w:b/>
          <w:bCs/>
          <w:kern w:val="0"/>
          <w:lang w:val="en-US"/>
        </w:rPr>
      </w:pPr>
      <w:r w:rsidRPr="00D32141">
        <w:rPr>
          <w:rFonts w:ascii="Arial" w:hAnsi="Arial" w:cs="Arial"/>
          <w:b/>
          <w:bCs/>
          <w:kern w:val="0"/>
          <w:lang w:val="en-US"/>
        </w:rPr>
        <w:t>R</w:t>
      </w:r>
      <w:r w:rsidRPr="00D32141">
        <w:rPr>
          <w:rFonts w:ascii="Arial" w:hAnsi="Arial" w:cs="Arial"/>
          <w:b/>
          <w:bCs/>
          <w:kern w:val="0"/>
          <w:lang w:val="en-US"/>
        </w:rPr>
        <w:t>estrictions</w:t>
      </w:r>
      <w:r w:rsidRPr="00D32141">
        <w:rPr>
          <w:rFonts w:ascii="Arial" w:hAnsi="Arial" w:cs="Arial"/>
          <w:b/>
          <w:bCs/>
          <w:kern w:val="0"/>
          <w:lang w:val="en-US"/>
        </w:rPr>
        <w:t>:</w:t>
      </w:r>
    </w:p>
    <w:p w14:paraId="4580E9A5" w14:textId="43086546" w:rsidR="00C61E47" w:rsidRPr="00D32141" w:rsidRDefault="00C61E47" w:rsidP="00D32141">
      <w:pPr>
        <w:spacing w:after="80" w:line="240" w:lineRule="auto"/>
        <w:rPr>
          <w:rFonts w:ascii="Arial" w:hAnsi="Arial" w:cs="Arial"/>
          <w:kern w:val="0"/>
          <w:lang w:val="en-US"/>
        </w:rPr>
      </w:pPr>
      <w:r w:rsidRPr="00D32141">
        <w:rPr>
          <w:rFonts w:ascii="Arial" w:hAnsi="Arial" w:cs="Arial"/>
          <w:kern w:val="0"/>
          <w:lang w:val="en-US"/>
        </w:rPr>
        <w:t>The dataset is publicly accessible and has no access restrictions. No authentication, subscription, or prior authorization is required to download or use it.</w:t>
      </w:r>
    </w:p>
    <w:p w14:paraId="6764AC36" w14:textId="77777777" w:rsidR="00C61E47" w:rsidRPr="00D32141" w:rsidRDefault="00C61E47" w:rsidP="00D32141">
      <w:pPr>
        <w:spacing w:after="80" w:line="240" w:lineRule="auto"/>
        <w:rPr>
          <w:rFonts w:ascii="Arial" w:hAnsi="Arial" w:cs="Arial"/>
          <w:kern w:val="0"/>
          <w:lang w:val="en-US"/>
        </w:rPr>
      </w:pPr>
    </w:p>
    <w:p w14:paraId="68551050" w14:textId="330E567E" w:rsidR="00C61E47" w:rsidRPr="00D32141" w:rsidRDefault="00C61E47" w:rsidP="00D32141">
      <w:pPr>
        <w:spacing w:after="80" w:line="240" w:lineRule="auto"/>
        <w:rPr>
          <w:rFonts w:ascii="Arial" w:hAnsi="Arial" w:cs="Arial"/>
          <w:b/>
          <w:bCs/>
          <w:kern w:val="0"/>
          <w:lang w:val="en-US"/>
        </w:rPr>
      </w:pPr>
      <w:proofErr w:type="spellStart"/>
      <w:r w:rsidRPr="00D32141">
        <w:rPr>
          <w:rFonts w:ascii="Arial" w:hAnsi="Arial" w:cs="Arial"/>
          <w:b/>
          <w:bCs/>
          <w:kern w:val="0"/>
          <w:lang w:val="en-US"/>
        </w:rPr>
        <w:t>Responsables</w:t>
      </w:r>
      <w:proofErr w:type="spellEnd"/>
      <w:r w:rsidRPr="00D32141">
        <w:rPr>
          <w:rFonts w:ascii="Arial" w:hAnsi="Arial" w:cs="Arial"/>
          <w:b/>
          <w:bCs/>
          <w:kern w:val="0"/>
          <w:lang w:val="en-US"/>
        </w:rPr>
        <w:t>:</w:t>
      </w:r>
    </w:p>
    <w:p w14:paraId="09B574CF" w14:textId="5562353E" w:rsidR="00C61E47" w:rsidRPr="00D32141" w:rsidRDefault="00C61E47" w:rsidP="00D32141">
      <w:pPr>
        <w:autoSpaceDE w:val="0"/>
        <w:autoSpaceDN w:val="0"/>
        <w:adjustRightInd w:val="0"/>
        <w:spacing w:after="80" w:line="240" w:lineRule="auto"/>
        <w:rPr>
          <w:rFonts w:ascii="Arial" w:hAnsi="Arial" w:cs="Arial"/>
          <w:b/>
          <w:bCs/>
          <w:i/>
          <w:iCs/>
          <w:kern w:val="0"/>
          <w:lang w:val="en-US"/>
        </w:rPr>
      </w:pPr>
      <w:r w:rsidRPr="00D32141">
        <w:rPr>
          <w:rFonts w:ascii="Arial" w:hAnsi="Arial" w:cs="Arial"/>
          <w:b/>
          <w:bCs/>
          <w:i/>
          <w:iCs/>
          <w:kern w:val="0"/>
          <w:lang w:val="en-US"/>
        </w:rPr>
        <w:t xml:space="preserve">Productor original/original creator and publisher: </w:t>
      </w:r>
    </w:p>
    <w:p w14:paraId="0965755E" w14:textId="065BC587" w:rsidR="00C61E47" w:rsidRPr="00D32141" w:rsidRDefault="00C61E47" w:rsidP="00D32141">
      <w:pPr>
        <w:autoSpaceDE w:val="0"/>
        <w:autoSpaceDN w:val="0"/>
        <w:adjustRightInd w:val="0"/>
        <w:spacing w:after="80" w:line="240" w:lineRule="auto"/>
        <w:rPr>
          <w:rFonts w:ascii="Arial" w:hAnsi="Arial" w:cs="Arial"/>
          <w:kern w:val="0"/>
          <w:lang w:val="es-MX"/>
        </w:rPr>
      </w:pPr>
      <w:r w:rsidRPr="00D32141">
        <w:rPr>
          <w:rFonts w:ascii="Arial" w:hAnsi="Arial" w:cs="Arial"/>
          <w:kern w:val="0"/>
          <w:lang w:val="es-MX"/>
        </w:rPr>
        <w:t>Instituto Nacional de Estadística y Censos (INDEC)</w:t>
      </w:r>
    </w:p>
    <w:p w14:paraId="0120D1FC" w14:textId="79620D1B" w:rsidR="00C61E47" w:rsidRPr="00D32141" w:rsidRDefault="00C61E47" w:rsidP="00D32141">
      <w:pPr>
        <w:autoSpaceDE w:val="0"/>
        <w:autoSpaceDN w:val="0"/>
        <w:adjustRightInd w:val="0"/>
        <w:spacing w:after="80" w:line="240" w:lineRule="auto"/>
        <w:rPr>
          <w:rFonts w:ascii="Arial" w:hAnsi="Arial" w:cs="Arial"/>
          <w:kern w:val="0"/>
          <w:lang w:val="es-MX"/>
        </w:rPr>
      </w:pPr>
      <w:r w:rsidRPr="00D32141">
        <w:rPr>
          <w:rFonts w:ascii="Arial" w:hAnsi="Arial" w:cs="Arial"/>
          <w:kern w:val="0"/>
          <w:lang w:val="es-MX"/>
        </w:rPr>
        <w:t>(</w:t>
      </w:r>
      <w:r w:rsidRPr="00D32141">
        <w:rPr>
          <w:rFonts w:ascii="Arial" w:hAnsi="Arial" w:cs="Arial"/>
          <w:kern w:val="0"/>
          <w:lang w:val="es-MX"/>
        </w:rPr>
        <w:t>https://www.indec.gob.ar/</w:t>
      </w:r>
      <w:r w:rsidRPr="00D32141">
        <w:rPr>
          <w:rFonts w:ascii="Arial" w:hAnsi="Arial" w:cs="Arial"/>
          <w:kern w:val="0"/>
          <w:lang w:val="es-MX"/>
        </w:rPr>
        <w:t>)</w:t>
      </w:r>
    </w:p>
    <w:p w14:paraId="50981F85" w14:textId="48FBF89C" w:rsidR="00C61E47" w:rsidRPr="00D32141" w:rsidRDefault="00C61E47" w:rsidP="00D32141">
      <w:pPr>
        <w:spacing w:after="80" w:line="240" w:lineRule="auto"/>
        <w:rPr>
          <w:rFonts w:ascii="Arial" w:hAnsi="Arial" w:cs="Arial"/>
          <w:b/>
          <w:bCs/>
          <w:i/>
          <w:iCs/>
          <w:lang w:val="es-MX"/>
        </w:rPr>
      </w:pPr>
      <w:r w:rsidRPr="00D32141">
        <w:rPr>
          <w:rFonts w:ascii="Arial" w:hAnsi="Arial" w:cs="Arial"/>
          <w:b/>
          <w:bCs/>
          <w:i/>
          <w:iCs/>
          <w:lang w:val="es-MX"/>
        </w:rPr>
        <w:t xml:space="preserve">Responsable del dataset derivado/derivated dataset creator): </w:t>
      </w:r>
    </w:p>
    <w:p w14:paraId="0174AA7A" w14:textId="33A15DCC" w:rsidR="00C61E47" w:rsidRPr="00D32141" w:rsidRDefault="00C61E47" w:rsidP="00D32141">
      <w:pPr>
        <w:spacing w:after="80" w:line="240" w:lineRule="auto"/>
        <w:rPr>
          <w:rFonts w:ascii="Arial" w:hAnsi="Arial" w:cs="Arial"/>
          <w:lang w:val="es-MX"/>
        </w:rPr>
      </w:pPr>
      <w:r w:rsidRPr="00D32141">
        <w:rPr>
          <w:rFonts w:ascii="Arial" w:hAnsi="Arial" w:cs="Arial"/>
          <w:lang w:val="es-MX"/>
        </w:rPr>
        <w:t>Sara M. Boccolini</w:t>
      </w:r>
    </w:p>
    <w:p w14:paraId="1C29F6C2" w14:textId="77777777" w:rsidR="00C61E47" w:rsidRPr="00D32141" w:rsidRDefault="00C61E47" w:rsidP="00D32141">
      <w:pPr>
        <w:autoSpaceDE w:val="0"/>
        <w:autoSpaceDN w:val="0"/>
        <w:adjustRightInd w:val="0"/>
        <w:spacing w:after="80" w:line="240" w:lineRule="auto"/>
        <w:rPr>
          <w:rFonts w:ascii="Arial" w:hAnsi="Arial" w:cs="Arial"/>
          <w:kern w:val="0"/>
          <w:lang w:val="es-MX"/>
        </w:rPr>
      </w:pPr>
      <w:r w:rsidRPr="00D32141">
        <w:rPr>
          <w:rFonts w:ascii="Arial" w:hAnsi="Arial" w:cs="Arial"/>
          <w:kern w:val="0"/>
          <w:lang w:val="es-MX"/>
        </w:rPr>
        <w:t>Centro de Investigaciones y Estudios sobre Cultura y Sociedad (CONICET-UNC)</w:t>
      </w:r>
    </w:p>
    <w:p w14:paraId="21C4BB70" w14:textId="63998C45" w:rsidR="00C61E47" w:rsidRPr="00D32141" w:rsidRDefault="00C61E47" w:rsidP="00D32141">
      <w:pPr>
        <w:spacing w:after="80" w:line="240" w:lineRule="auto"/>
        <w:rPr>
          <w:rFonts w:ascii="Arial" w:hAnsi="Arial" w:cs="Arial"/>
          <w:lang w:val="en-US"/>
        </w:rPr>
      </w:pPr>
      <w:r w:rsidRPr="00D32141">
        <w:rPr>
          <w:rFonts w:ascii="Arial" w:hAnsi="Arial" w:cs="Arial"/>
          <w:lang w:val="en-US"/>
        </w:rPr>
        <w:t>(saraboccolini@gmail.com)</w:t>
      </w:r>
    </w:p>
    <w:p w14:paraId="708594EC" w14:textId="0C750067" w:rsidR="00C61E47" w:rsidRPr="00D32141" w:rsidRDefault="00C61E47" w:rsidP="00D32141">
      <w:pPr>
        <w:spacing w:after="80" w:line="240" w:lineRule="auto"/>
        <w:rPr>
          <w:rFonts w:ascii="Arial" w:hAnsi="Arial" w:cs="Arial"/>
          <w:b/>
          <w:bCs/>
          <w:i/>
          <w:iCs/>
          <w:lang w:val="en-US"/>
        </w:rPr>
      </w:pPr>
      <w:proofErr w:type="spellStart"/>
      <w:r w:rsidRPr="00D32141">
        <w:rPr>
          <w:rFonts w:ascii="Arial" w:hAnsi="Arial" w:cs="Arial"/>
          <w:b/>
          <w:bCs/>
          <w:i/>
          <w:iCs/>
          <w:lang w:val="en-US"/>
        </w:rPr>
        <w:t>Publicado</w:t>
      </w:r>
      <w:proofErr w:type="spellEnd"/>
      <w:r w:rsidRPr="00D32141">
        <w:rPr>
          <w:rFonts w:ascii="Arial" w:hAnsi="Arial" w:cs="Arial"/>
          <w:b/>
          <w:bCs/>
          <w:i/>
          <w:iCs/>
          <w:lang w:val="en-US"/>
        </w:rPr>
        <w:t xml:space="preserve"> </w:t>
      </w:r>
      <w:proofErr w:type="spellStart"/>
      <w:r w:rsidRPr="00D32141">
        <w:rPr>
          <w:rFonts w:ascii="Arial" w:hAnsi="Arial" w:cs="Arial"/>
          <w:b/>
          <w:bCs/>
          <w:i/>
          <w:iCs/>
          <w:lang w:val="en-US"/>
        </w:rPr>
        <w:t>en</w:t>
      </w:r>
      <w:proofErr w:type="spellEnd"/>
      <w:r w:rsidRPr="00D32141">
        <w:rPr>
          <w:rFonts w:ascii="Arial" w:hAnsi="Arial" w:cs="Arial"/>
          <w:b/>
          <w:bCs/>
          <w:i/>
          <w:iCs/>
          <w:lang w:val="en-US"/>
        </w:rPr>
        <w:t>/published in:</w:t>
      </w:r>
    </w:p>
    <w:p w14:paraId="7BE446BA" w14:textId="4FAF0444" w:rsidR="00C61E47" w:rsidRPr="00D32141" w:rsidRDefault="00C61E47" w:rsidP="00D32141">
      <w:pPr>
        <w:spacing w:after="80" w:line="240" w:lineRule="auto"/>
        <w:rPr>
          <w:rFonts w:ascii="Arial" w:hAnsi="Arial" w:cs="Arial"/>
          <w:lang w:val="es-MX"/>
        </w:rPr>
      </w:pPr>
      <w:r w:rsidRPr="00D32141">
        <w:rPr>
          <w:rFonts w:ascii="Arial" w:hAnsi="Arial" w:cs="Arial"/>
          <w:lang w:val="es-MX"/>
        </w:rPr>
        <w:t>Repositorio institucional CONICET (</w:t>
      </w:r>
      <w:r w:rsidRPr="00D32141">
        <w:rPr>
          <w:rFonts w:ascii="Arial" w:hAnsi="Arial" w:cs="Arial"/>
          <w:lang w:val="es-MX"/>
        </w:rPr>
        <w:t>https://datosdeinvestigacion.conicet.gov.ar/</w:t>
      </w:r>
      <w:r w:rsidRPr="00D32141">
        <w:rPr>
          <w:rFonts w:ascii="Arial" w:hAnsi="Arial" w:cs="Arial"/>
          <w:lang w:val="es-MX"/>
        </w:rPr>
        <w:t>)</w:t>
      </w:r>
    </w:p>
    <w:p w14:paraId="4A871A68" w14:textId="77777777" w:rsidR="00C61E47" w:rsidRPr="00D32141" w:rsidRDefault="00C61E47" w:rsidP="00D32141">
      <w:pPr>
        <w:spacing w:after="80" w:line="240" w:lineRule="auto"/>
        <w:rPr>
          <w:rFonts w:ascii="Arial" w:hAnsi="Arial" w:cs="Arial"/>
          <w:lang w:val="es-MX"/>
        </w:rPr>
      </w:pPr>
    </w:p>
    <w:p w14:paraId="54EDA5CC" w14:textId="428A1F71" w:rsidR="00C61E47" w:rsidRPr="00D32141" w:rsidRDefault="00C61E47" w:rsidP="00D32141">
      <w:pPr>
        <w:spacing w:after="80" w:line="240" w:lineRule="auto"/>
        <w:rPr>
          <w:rFonts w:ascii="Arial" w:hAnsi="Arial" w:cs="Arial"/>
          <w:b/>
          <w:bCs/>
          <w:lang w:val="en-US"/>
        </w:rPr>
      </w:pPr>
      <w:r w:rsidRPr="00D32141">
        <w:rPr>
          <w:rFonts w:ascii="Arial" w:hAnsi="Arial" w:cs="Arial"/>
          <w:b/>
          <w:bCs/>
          <w:lang w:val="en-US"/>
        </w:rPr>
        <w:t xml:space="preserve">Enlaces </w:t>
      </w:r>
      <w:proofErr w:type="spellStart"/>
      <w:r w:rsidRPr="00D32141">
        <w:rPr>
          <w:rFonts w:ascii="Arial" w:hAnsi="Arial" w:cs="Arial"/>
          <w:b/>
          <w:bCs/>
          <w:lang w:val="en-US"/>
        </w:rPr>
        <w:t>vinculados</w:t>
      </w:r>
      <w:proofErr w:type="spellEnd"/>
      <w:r w:rsidRPr="00D32141">
        <w:rPr>
          <w:rFonts w:ascii="Arial" w:hAnsi="Arial" w:cs="Arial"/>
          <w:b/>
          <w:bCs/>
          <w:lang w:val="en-US"/>
        </w:rPr>
        <w:t xml:space="preserve"> al dataset:</w:t>
      </w:r>
    </w:p>
    <w:p w14:paraId="3C251BC9" w14:textId="661D55B1" w:rsidR="00C61E47" w:rsidRPr="00D32141" w:rsidRDefault="00C61E47" w:rsidP="00D32141">
      <w:pPr>
        <w:spacing w:after="80" w:line="240" w:lineRule="auto"/>
        <w:rPr>
          <w:rFonts w:ascii="Arial" w:hAnsi="Arial" w:cs="Arial"/>
          <w:lang w:val="es-MX"/>
        </w:rPr>
      </w:pPr>
      <w:r w:rsidRPr="00D32141">
        <w:rPr>
          <w:rFonts w:ascii="Arial" w:hAnsi="Arial" w:cs="Arial"/>
          <w:lang w:val="es-MX"/>
        </w:rPr>
        <w:t>postciudad.ar</w:t>
      </w:r>
    </w:p>
    <w:p w14:paraId="5FFFB62E" w14:textId="77777777" w:rsidR="00C61E47" w:rsidRPr="00D32141" w:rsidRDefault="00C61E47" w:rsidP="00D32141">
      <w:pPr>
        <w:autoSpaceDE w:val="0"/>
        <w:autoSpaceDN w:val="0"/>
        <w:adjustRightInd w:val="0"/>
        <w:spacing w:after="80" w:line="240" w:lineRule="auto"/>
        <w:rPr>
          <w:rFonts w:ascii="Arial" w:hAnsi="Arial" w:cs="Arial"/>
          <w:kern w:val="0"/>
          <w:lang w:val="es-MX"/>
        </w:rPr>
      </w:pPr>
      <w:r w:rsidRPr="00D32141">
        <w:rPr>
          <w:rFonts w:ascii="Arial" w:hAnsi="Arial" w:cs="Arial"/>
          <w:kern w:val="0"/>
          <w:lang w:val="es-MX"/>
        </w:rPr>
        <w:t>Este portal web constituye la principal plataforma de difusión y visualización donde este conjunto de datos geoespaciales se utiliza como insumo para la construcción de mapas web temáticos. Este conjunto de datos geoespaciales sustenta los mapas temáticos publicados en postciudad.ar, que funciona como plataforma para la exploración, interpretación y comunicación pública de los análisis espaciales derivados de esta capa.</w:t>
      </w:r>
    </w:p>
    <w:p w14:paraId="6FFCE850" w14:textId="77777777" w:rsidR="00C61E47" w:rsidRDefault="00C61E47" w:rsidP="00D32141">
      <w:pPr>
        <w:autoSpaceDE w:val="0"/>
        <w:autoSpaceDN w:val="0"/>
        <w:adjustRightInd w:val="0"/>
        <w:spacing w:after="80" w:line="240" w:lineRule="auto"/>
        <w:rPr>
          <w:rFonts w:ascii="Arial" w:hAnsi="Arial" w:cs="Arial"/>
          <w:kern w:val="0"/>
          <w:lang w:val="es-MX"/>
        </w:rPr>
      </w:pPr>
    </w:p>
    <w:p w14:paraId="3B4201C4" w14:textId="2A8CDA5D" w:rsidR="00D32141" w:rsidRPr="00D32141" w:rsidRDefault="00D32141" w:rsidP="00D32141">
      <w:pPr>
        <w:autoSpaceDE w:val="0"/>
        <w:autoSpaceDN w:val="0"/>
        <w:adjustRightInd w:val="0"/>
        <w:spacing w:after="80" w:line="240" w:lineRule="auto"/>
        <w:rPr>
          <w:rFonts w:ascii="Arial" w:hAnsi="Arial" w:cs="Arial"/>
          <w:kern w:val="0"/>
          <w:lang w:val="en-US"/>
        </w:rPr>
      </w:pPr>
      <w:r>
        <w:rPr>
          <w:rFonts w:ascii="Arial" w:hAnsi="Arial" w:cs="Arial"/>
          <w:b/>
          <w:bCs/>
          <w:lang w:val="en-US"/>
        </w:rPr>
        <w:t>L</w:t>
      </w:r>
      <w:r w:rsidRPr="00D32141">
        <w:rPr>
          <w:rFonts w:ascii="Arial" w:hAnsi="Arial" w:cs="Arial"/>
          <w:b/>
          <w:bCs/>
          <w:lang w:val="en-US"/>
        </w:rPr>
        <w:t>inks related to the dataset</w:t>
      </w:r>
      <w:r>
        <w:rPr>
          <w:rFonts w:ascii="Arial" w:hAnsi="Arial" w:cs="Arial"/>
          <w:b/>
          <w:bCs/>
          <w:lang w:val="en-US"/>
        </w:rPr>
        <w:t>:</w:t>
      </w:r>
    </w:p>
    <w:p w14:paraId="3941E510" w14:textId="77777777" w:rsidR="00D32141" w:rsidRPr="00D32141" w:rsidRDefault="00D32141" w:rsidP="00D32141">
      <w:pPr>
        <w:spacing w:after="80" w:line="240" w:lineRule="auto"/>
        <w:rPr>
          <w:rFonts w:ascii="Arial" w:hAnsi="Arial" w:cs="Arial"/>
          <w:lang w:val="en-US"/>
        </w:rPr>
      </w:pPr>
      <w:r w:rsidRPr="00D32141">
        <w:rPr>
          <w:rFonts w:ascii="Arial" w:hAnsi="Arial" w:cs="Arial"/>
          <w:lang w:val="en-US"/>
        </w:rPr>
        <w:t>postciudad.ar</w:t>
      </w:r>
    </w:p>
    <w:p w14:paraId="275659AC" w14:textId="77777777" w:rsidR="00D32141" w:rsidRDefault="00D32141" w:rsidP="00D32141">
      <w:pPr>
        <w:spacing w:after="80" w:line="240" w:lineRule="auto"/>
        <w:rPr>
          <w:rFonts w:ascii="Arial" w:hAnsi="Arial" w:cs="Arial"/>
          <w:kern w:val="0"/>
          <w:lang w:val="en-US"/>
        </w:rPr>
      </w:pPr>
    </w:p>
    <w:p w14:paraId="10AAF0C7" w14:textId="2FFD669D" w:rsidR="00C61E47" w:rsidRPr="00D32141" w:rsidRDefault="00C61E47" w:rsidP="00D32141">
      <w:pPr>
        <w:spacing w:after="80" w:line="240" w:lineRule="auto"/>
        <w:rPr>
          <w:rFonts w:ascii="Arial" w:hAnsi="Arial" w:cs="Arial"/>
          <w:kern w:val="0"/>
          <w:lang w:val="en-US"/>
        </w:rPr>
      </w:pPr>
      <w:r w:rsidRPr="00D32141">
        <w:rPr>
          <w:rFonts w:ascii="Arial" w:hAnsi="Arial" w:cs="Arial"/>
          <w:kern w:val="0"/>
          <w:lang w:val="en-US"/>
        </w:rPr>
        <w:t>This web portal constitutes the main dissemination and visualization platform where this geospatial dataset is used as an input for the construction of thematic web maps. This geospatial dataset underpins the thematic maps published on postciudad.ar, which operates as a platform for the exploration, interpretation, and public communication of spatial analyses derived from this layer.</w:t>
      </w:r>
    </w:p>
    <w:p w14:paraId="23E9D1AB" w14:textId="77777777" w:rsidR="00C61E47" w:rsidRPr="00D32141" w:rsidRDefault="00C61E47" w:rsidP="00D32141">
      <w:pPr>
        <w:spacing w:after="80" w:line="240" w:lineRule="auto"/>
        <w:rPr>
          <w:rFonts w:ascii="Arial" w:hAnsi="Arial" w:cs="Arial"/>
          <w:kern w:val="0"/>
          <w:lang w:val="en-US"/>
        </w:rPr>
      </w:pPr>
    </w:p>
    <w:p w14:paraId="6D23B2A2" w14:textId="2D70FDFA" w:rsidR="00C61E47" w:rsidRPr="00D32141" w:rsidRDefault="00C61E47" w:rsidP="00D32141">
      <w:pPr>
        <w:spacing w:after="80" w:line="240" w:lineRule="auto"/>
        <w:rPr>
          <w:rFonts w:ascii="Arial" w:hAnsi="Arial" w:cs="Arial"/>
          <w:b/>
          <w:bCs/>
          <w:kern w:val="0"/>
          <w:lang w:val="es-MX"/>
        </w:rPr>
      </w:pPr>
      <w:r w:rsidRPr="00D32141">
        <w:rPr>
          <w:rFonts w:ascii="Arial" w:hAnsi="Arial" w:cs="Arial"/>
          <w:b/>
          <w:bCs/>
          <w:kern w:val="0"/>
          <w:lang w:val="es-MX"/>
        </w:rPr>
        <w:t>Calidad del dato</w:t>
      </w:r>
      <w:r w:rsidRPr="00D32141">
        <w:rPr>
          <w:rFonts w:ascii="Arial" w:hAnsi="Arial" w:cs="Arial"/>
          <w:b/>
          <w:bCs/>
          <w:kern w:val="0"/>
          <w:lang w:val="es-MX"/>
        </w:rPr>
        <w:t>:</w:t>
      </w:r>
    </w:p>
    <w:p w14:paraId="1A186FA7" w14:textId="77777777" w:rsidR="00C61E47" w:rsidRPr="00D32141" w:rsidRDefault="00C61E47" w:rsidP="00D32141">
      <w:pPr>
        <w:autoSpaceDE w:val="0"/>
        <w:autoSpaceDN w:val="0"/>
        <w:adjustRightInd w:val="0"/>
        <w:spacing w:after="80" w:line="240" w:lineRule="auto"/>
        <w:rPr>
          <w:rFonts w:ascii="Arial" w:hAnsi="Arial" w:cs="Arial"/>
          <w:kern w:val="0"/>
          <w:lang w:val="es-MX"/>
        </w:rPr>
      </w:pPr>
      <w:r w:rsidRPr="00D32141">
        <w:rPr>
          <w:rFonts w:ascii="Arial" w:hAnsi="Arial" w:cs="Arial"/>
          <w:kern w:val="0"/>
          <w:lang w:val="es-MX"/>
        </w:rPr>
        <w:t xml:space="preserve">La cartografía de envolventes censales fue obtenida del Instituto Nacional de Estadística y Censos (INDEC), a partir de la información publicada oficialmente </w:t>
      </w:r>
      <w:r w:rsidRPr="00D32141">
        <w:rPr>
          <w:rFonts w:ascii="Arial" w:hAnsi="Arial" w:cs="Arial"/>
          <w:kern w:val="0"/>
          <w:lang w:val="es-MX"/>
        </w:rPr>
        <w:lastRenderedPageBreak/>
        <w:t>para el Censo Nacional de Población, Hogares y Viviendas 2022 y descargada desde su sitio web oficial. Sobre esta base se incorporaron atributos adicionales obtenidos de la base de datos REDATAM del Censo 2022 disponibles en la web del INDEC, y otros atributos calculados por la autora, tales como superficie y densidad de población. Los datos fueron cargados y procesados en QGIS preservando la estructura original de variables y códigos censales. No se realizaron modificaciones geométricas sobre la cartografía original.</w:t>
      </w:r>
    </w:p>
    <w:p w14:paraId="36801948" w14:textId="77777777" w:rsidR="00C61E47" w:rsidRPr="00D32141" w:rsidRDefault="00C61E47" w:rsidP="00D32141">
      <w:pPr>
        <w:autoSpaceDE w:val="0"/>
        <w:autoSpaceDN w:val="0"/>
        <w:adjustRightInd w:val="0"/>
        <w:spacing w:after="80" w:line="240" w:lineRule="auto"/>
        <w:rPr>
          <w:rFonts w:ascii="Arial" w:hAnsi="Arial" w:cs="Arial"/>
          <w:kern w:val="0"/>
          <w:lang w:val="es-MX"/>
        </w:rPr>
      </w:pPr>
    </w:p>
    <w:p w14:paraId="23BD64BA" w14:textId="490237F5" w:rsidR="00D32141" w:rsidRPr="00D32141" w:rsidRDefault="00D32141" w:rsidP="00D32141">
      <w:pPr>
        <w:spacing w:after="80" w:line="240" w:lineRule="auto"/>
        <w:rPr>
          <w:rFonts w:ascii="Arial" w:hAnsi="Arial" w:cs="Arial"/>
          <w:b/>
          <w:bCs/>
          <w:kern w:val="0"/>
        </w:rPr>
      </w:pPr>
      <w:proofErr w:type="spellStart"/>
      <w:r w:rsidRPr="00D32141">
        <w:rPr>
          <w:rFonts w:ascii="Arial" w:hAnsi="Arial" w:cs="Arial"/>
          <w:b/>
          <w:bCs/>
          <w:kern w:val="0"/>
        </w:rPr>
        <w:t>Lineage</w:t>
      </w:r>
      <w:proofErr w:type="spellEnd"/>
      <w:r w:rsidRPr="00D32141">
        <w:rPr>
          <w:rFonts w:ascii="Arial" w:hAnsi="Arial" w:cs="Arial"/>
          <w:b/>
          <w:bCs/>
          <w:kern w:val="0"/>
        </w:rPr>
        <w:t>:</w:t>
      </w:r>
    </w:p>
    <w:p w14:paraId="587F6F61" w14:textId="36B6F40D" w:rsidR="00C61E47" w:rsidRPr="00D32141" w:rsidRDefault="00C61E47" w:rsidP="00D32141">
      <w:pPr>
        <w:spacing w:after="80" w:line="240" w:lineRule="auto"/>
        <w:rPr>
          <w:rFonts w:ascii="Arial" w:hAnsi="Arial" w:cs="Arial"/>
          <w:lang w:val="en-US"/>
        </w:rPr>
      </w:pPr>
      <w:r w:rsidRPr="00D32141">
        <w:rPr>
          <w:rFonts w:ascii="Arial" w:hAnsi="Arial" w:cs="Arial"/>
          <w:kern w:val="0"/>
          <w:lang w:val="en-US"/>
        </w:rPr>
        <w:t xml:space="preserve">The census tract maps were obtained from the National Institute of Statistics and Censuses (INDEC), using information officially published for the 2022 National Population, Households, and Housing Census and downloaded from its official website. Additional attributes obtained from the REDATAM database of the 2022 Census, available on the INDEC website, and other attributes calculated by the author, such as area and population density, were incorporated into this base. The data were loaded and processed in QGIS, preserving the original structure of variables and census codes. </w:t>
      </w:r>
      <w:r w:rsidRPr="00D32141">
        <w:rPr>
          <w:rFonts w:ascii="Arial" w:hAnsi="Arial" w:cs="Arial"/>
          <w:kern w:val="0"/>
          <w:lang w:val="es-MX"/>
        </w:rPr>
        <w:t>No geometric modifications were made to the original maps.</w:t>
      </w:r>
    </w:p>
    <w:p w14:paraId="60DFB468" w14:textId="77777777" w:rsidR="00C61E47" w:rsidRDefault="00C61E47" w:rsidP="00D32141">
      <w:pPr>
        <w:spacing w:after="80" w:line="240" w:lineRule="auto"/>
        <w:rPr>
          <w:rFonts w:ascii="Arial" w:hAnsi="Arial" w:cs="Arial"/>
          <w:lang w:val="en-US"/>
        </w:rPr>
      </w:pPr>
    </w:p>
    <w:p w14:paraId="58B67C31" w14:textId="69C54D81" w:rsidR="001E72B0" w:rsidRPr="001E72B0" w:rsidRDefault="001E72B0" w:rsidP="00D32141">
      <w:pPr>
        <w:spacing w:after="80" w:line="240" w:lineRule="auto"/>
        <w:rPr>
          <w:rFonts w:ascii="Arial" w:hAnsi="Arial" w:cs="Arial"/>
          <w:b/>
          <w:bCs/>
          <w:lang w:val="en-US"/>
        </w:rPr>
      </w:pPr>
      <w:proofErr w:type="spellStart"/>
      <w:r w:rsidRPr="001E72B0">
        <w:rPr>
          <w:rFonts w:ascii="Arial" w:hAnsi="Arial" w:cs="Arial"/>
          <w:b/>
          <w:bCs/>
          <w:lang w:val="en-US"/>
        </w:rPr>
        <w:t>Atributos</w:t>
      </w:r>
      <w:proofErr w:type="spellEnd"/>
      <w:r w:rsidRPr="001E72B0">
        <w:rPr>
          <w:rFonts w:ascii="Arial" w:hAnsi="Arial" w:cs="Arial"/>
          <w:b/>
          <w:bCs/>
          <w:lang w:val="en-US"/>
        </w:rPr>
        <w:t>:</w:t>
      </w:r>
    </w:p>
    <w:tbl>
      <w:tblPr>
        <w:tblW w:w="5062" w:type="dxa"/>
        <w:tblCellMar>
          <w:left w:w="70" w:type="dxa"/>
          <w:right w:w="70" w:type="dxa"/>
        </w:tblCellMar>
        <w:tblLook w:val="04A0" w:firstRow="1" w:lastRow="0" w:firstColumn="1" w:lastColumn="0" w:noHBand="0" w:noVBand="1"/>
      </w:tblPr>
      <w:tblGrid>
        <w:gridCol w:w="1540"/>
        <w:gridCol w:w="3522"/>
      </w:tblGrid>
      <w:tr w:rsidR="001E72B0" w:rsidRPr="001E72B0" w14:paraId="765102EA" w14:textId="77777777" w:rsidTr="001E72B0">
        <w:trPr>
          <w:trHeight w:val="380"/>
        </w:trPr>
        <w:tc>
          <w:tcPr>
            <w:tcW w:w="1540" w:type="dxa"/>
            <w:tcBorders>
              <w:top w:val="single" w:sz="4" w:space="0" w:color="auto"/>
              <w:left w:val="single" w:sz="4" w:space="0" w:color="auto"/>
              <w:bottom w:val="single" w:sz="4" w:space="0" w:color="auto"/>
              <w:right w:val="single" w:sz="4" w:space="0" w:color="auto"/>
            </w:tcBorders>
            <w:noWrap/>
            <w:vAlign w:val="bottom"/>
            <w:hideMark/>
          </w:tcPr>
          <w:p w14:paraId="7D4528AB" w14:textId="77777777" w:rsidR="001E72B0" w:rsidRPr="001E72B0" w:rsidRDefault="001E72B0" w:rsidP="001E72B0">
            <w:pPr>
              <w:spacing w:after="0" w:line="240" w:lineRule="auto"/>
              <w:rPr>
                <w:rFonts w:ascii="Aptos Narrow" w:eastAsia="Times New Roman" w:hAnsi="Aptos Narrow" w:cs="Times New Roman"/>
                <w:b/>
                <w:bCs/>
                <w:color w:val="000000"/>
                <w:kern w:val="0"/>
                <w:lang w:eastAsia="es-MX"/>
                <w14:ligatures w14:val="none"/>
              </w:rPr>
            </w:pPr>
            <w:proofErr w:type="spellStart"/>
            <w:r w:rsidRPr="001E72B0">
              <w:rPr>
                <w:rFonts w:ascii="Aptos Narrow" w:eastAsia="Times New Roman" w:hAnsi="Aptos Narrow" w:cs="Times New Roman"/>
                <w:b/>
                <w:bCs/>
                <w:color w:val="000000"/>
                <w:kern w:val="0"/>
                <w:lang w:eastAsia="es-MX"/>
                <w14:ligatures w14:val="none"/>
              </w:rPr>
              <w:t>fna</w:t>
            </w:r>
            <w:proofErr w:type="spellEnd"/>
          </w:p>
        </w:tc>
        <w:tc>
          <w:tcPr>
            <w:tcW w:w="3522" w:type="dxa"/>
            <w:tcBorders>
              <w:top w:val="single" w:sz="4" w:space="0" w:color="auto"/>
              <w:left w:val="nil"/>
              <w:bottom w:val="single" w:sz="4" w:space="0" w:color="auto"/>
              <w:right w:val="single" w:sz="4" w:space="0" w:color="auto"/>
            </w:tcBorders>
            <w:noWrap/>
            <w:vAlign w:val="bottom"/>
            <w:hideMark/>
          </w:tcPr>
          <w:p w14:paraId="61362C5E" w14:textId="77777777" w:rsidR="001E72B0" w:rsidRPr="001E72B0" w:rsidRDefault="001E72B0" w:rsidP="001E72B0">
            <w:pPr>
              <w:spacing w:after="0" w:line="240" w:lineRule="auto"/>
              <w:rPr>
                <w:rFonts w:ascii="Aptos Narrow" w:eastAsia="Times New Roman" w:hAnsi="Aptos Narrow" w:cs="Times New Roman"/>
                <w:color w:val="000000"/>
                <w:kern w:val="0"/>
                <w:lang w:eastAsia="es-MX"/>
                <w14:ligatures w14:val="none"/>
              </w:rPr>
            </w:pPr>
            <w:r w:rsidRPr="001E72B0">
              <w:rPr>
                <w:rFonts w:ascii="Aptos Narrow" w:eastAsia="Times New Roman" w:hAnsi="Aptos Narrow" w:cs="Times New Roman"/>
                <w:color w:val="000000"/>
                <w:kern w:val="0"/>
                <w:lang w:eastAsia="es-MX"/>
                <w14:ligatures w14:val="none"/>
              </w:rPr>
              <w:t>Nombre geográfico</w:t>
            </w:r>
          </w:p>
        </w:tc>
      </w:tr>
      <w:tr w:rsidR="001E72B0" w:rsidRPr="001E72B0" w14:paraId="2CDE5D97" w14:textId="77777777" w:rsidTr="001E72B0">
        <w:trPr>
          <w:trHeight w:val="380"/>
        </w:trPr>
        <w:tc>
          <w:tcPr>
            <w:tcW w:w="1540" w:type="dxa"/>
            <w:tcBorders>
              <w:top w:val="nil"/>
              <w:left w:val="single" w:sz="4" w:space="0" w:color="auto"/>
              <w:bottom w:val="single" w:sz="4" w:space="0" w:color="auto"/>
              <w:right w:val="single" w:sz="4" w:space="0" w:color="auto"/>
            </w:tcBorders>
            <w:noWrap/>
            <w:vAlign w:val="bottom"/>
            <w:hideMark/>
          </w:tcPr>
          <w:p w14:paraId="1CE9B303" w14:textId="77777777" w:rsidR="001E72B0" w:rsidRPr="001E72B0" w:rsidRDefault="001E72B0" w:rsidP="001E72B0">
            <w:pPr>
              <w:spacing w:after="0" w:line="240" w:lineRule="auto"/>
              <w:rPr>
                <w:rFonts w:ascii="Aptos Narrow" w:eastAsia="Times New Roman" w:hAnsi="Aptos Narrow" w:cs="Times New Roman"/>
                <w:b/>
                <w:bCs/>
                <w:color w:val="000000"/>
                <w:kern w:val="0"/>
                <w:lang w:eastAsia="es-MX"/>
                <w14:ligatures w14:val="none"/>
              </w:rPr>
            </w:pPr>
            <w:r w:rsidRPr="001E72B0">
              <w:rPr>
                <w:rFonts w:ascii="Aptos Narrow" w:eastAsia="Times New Roman" w:hAnsi="Aptos Narrow" w:cs="Times New Roman"/>
                <w:b/>
                <w:bCs/>
                <w:color w:val="000000"/>
                <w:kern w:val="0"/>
                <w:lang w:eastAsia="es-MX"/>
                <w14:ligatures w14:val="none"/>
              </w:rPr>
              <w:t>CPR</w:t>
            </w:r>
          </w:p>
        </w:tc>
        <w:tc>
          <w:tcPr>
            <w:tcW w:w="3522" w:type="dxa"/>
            <w:tcBorders>
              <w:top w:val="nil"/>
              <w:left w:val="nil"/>
              <w:bottom w:val="single" w:sz="4" w:space="0" w:color="auto"/>
              <w:right w:val="single" w:sz="4" w:space="0" w:color="auto"/>
            </w:tcBorders>
            <w:noWrap/>
            <w:vAlign w:val="bottom"/>
            <w:hideMark/>
          </w:tcPr>
          <w:p w14:paraId="4C853210" w14:textId="77777777" w:rsidR="001E72B0" w:rsidRPr="001E72B0" w:rsidRDefault="001E72B0" w:rsidP="001E72B0">
            <w:pPr>
              <w:spacing w:after="0" w:line="240" w:lineRule="auto"/>
              <w:rPr>
                <w:rFonts w:ascii="Aptos Narrow" w:eastAsia="Times New Roman" w:hAnsi="Aptos Narrow" w:cs="Times New Roman"/>
                <w:color w:val="000000"/>
                <w:kern w:val="0"/>
                <w:lang w:eastAsia="es-MX"/>
                <w14:ligatures w14:val="none"/>
              </w:rPr>
            </w:pPr>
            <w:r w:rsidRPr="001E72B0">
              <w:rPr>
                <w:rFonts w:ascii="Aptos Narrow" w:eastAsia="Times New Roman" w:hAnsi="Aptos Narrow" w:cs="Times New Roman"/>
                <w:color w:val="000000"/>
                <w:kern w:val="0"/>
                <w:lang w:eastAsia="es-MX"/>
                <w14:ligatures w14:val="none"/>
              </w:rPr>
              <w:t> </w:t>
            </w:r>
          </w:p>
        </w:tc>
      </w:tr>
      <w:tr w:rsidR="001E72B0" w:rsidRPr="001E72B0" w14:paraId="4EB65337" w14:textId="77777777" w:rsidTr="001E72B0">
        <w:trPr>
          <w:trHeight w:val="380"/>
        </w:trPr>
        <w:tc>
          <w:tcPr>
            <w:tcW w:w="1540" w:type="dxa"/>
            <w:tcBorders>
              <w:top w:val="nil"/>
              <w:left w:val="single" w:sz="4" w:space="0" w:color="auto"/>
              <w:bottom w:val="single" w:sz="4" w:space="0" w:color="auto"/>
              <w:right w:val="single" w:sz="4" w:space="0" w:color="auto"/>
            </w:tcBorders>
            <w:noWrap/>
            <w:vAlign w:val="bottom"/>
            <w:hideMark/>
          </w:tcPr>
          <w:p w14:paraId="69B93229" w14:textId="77777777" w:rsidR="001E72B0" w:rsidRPr="001E72B0" w:rsidRDefault="001E72B0" w:rsidP="001E72B0">
            <w:pPr>
              <w:spacing w:after="0" w:line="240" w:lineRule="auto"/>
              <w:rPr>
                <w:rFonts w:ascii="Aptos Narrow" w:eastAsia="Times New Roman" w:hAnsi="Aptos Narrow" w:cs="Times New Roman"/>
                <w:b/>
                <w:bCs/>
                <w:color w:val="000000"/>
                <w:kern w:val="0"/>
                <w:lang w:eastAsia="es-MX"/>
                <w14:ligatures w14:val="none"/>
              </w:rPr>
            </w:pPr>
            <w:r w:rsidRPr="001E72B0">
              <w:rPr>
                <w:rFonts w:ascii="Aptos Narrow" w:eastAsia="Times New Roman" w:hAnsi="Aptos Narrow" w:cs="Times New Roman"/>
                <w:b/>
                <w:bCs/>
                <w:color w:val="000000"/>
                <w:kern w:val="0"/>
                <w:lang w:eastAsia="es-MX"/>
                <w14:ligatures w14:val="none"/>
              </w:rPr>
              <w:t>CDE</w:t>
            </w:r>
          </w:p>
        </w:tc>
        <w:tc>
          <w:tcPr>
            <w:tcW w:w="3522" w:type="dxa"/>
            <w:tcBorders>
              <w:top w:val="nil"/>
              <w:left w:val="nil"/>
              <w:bottom w:val="single" w:sz="4" w:space="0" w:color="auto"/>
              <w:right w:val="single" w:sz="4" w:space="0" w:color="auto"/>
            </w:tcBorders>
            <w:noWrap/>
            <w:vAlign w:val="bottom"/>
            <w:hideMark/>
          </w:tcPr>
          <w:p w14:paraId="00C6339A" w14:textId="77777777" w:rsidR="001E72B0" w:rsidRPr="001E72B0" w:rsidRDefault="001E72B0" w:rsidP="001E72B0">
            <w:pPr>
              <w:spacing w:after="0" w:line="240" w:lineRule="auto"/>
              <w:rPr>
                <w:rFonts w:ascii="Aptos Narrow" w:eastAsia="Times New Roman" w:hAnsi="Aptos Narrow" w:cs="Times New Roman"/>
                <w:color w:val="000000"/>
                <w:kern w:val="0"/>
                <w:lang w:eastAsia="es-MX"/>
                <w14:ligatures w14:val="none"/>
              </w:rPr>
            </w:pPr>
            <w:r w:rsidRPr="001E72B0">
              <w:rPr>
                <w:rFonts w:ascii="Aptos Narrow" w:eastAsia="Times New Roman" w:hAnsi="Aptos Narrow" w:cs="Times New Roman"/>
                <w:color w:val="000000"/>
                <w:kern w:val="0"/>
                <w:lang w:eastAsia="es-MX"/>
                <w14:ligatures w14:val="none"/>
              </w:rPr>
              <w:t> </w:t>
            </w:r>
          </w:p>
        </w:tc>
      </w:tr>
      <w:tr w:rsidR="001E72B0" w:rsidRPr="001E72B0" w14:paraId="54D0FCE6" w14:textId="77777777" w:rsidTr="001E72B0">
        <w:trPr>
          <w:trHeight w:val="380"/>
        </w:trPr>
        <w:tc>
          <w:tcPr>
            <w:tcW w:w="1540" w:type="dxa"/>
            <w:tcBorders>
              <w:top w:val="nil"/>
              <w:left w:val="single" w:sz="4" w:space="0" w:color="auto"/>
              <w:bottom w:val="single" w:sz="4" w:space="0" w:color="auto"/>
              <w:right w:val="single" w:sz="4" w:space="0" w:color="auto"/>
            </w:tcBorders>
            <w:noWrap/>
            <w:vAlign w:val="bottom"/>
            <w:hideMark/>
          </w:tcPr>
          <w:p w14:paraId="43A34EA1" w14:textId="77777777" w:rsidR="001E72B0" w:rsidRPr="001E72B0" w:rsidRDefault="001E72B0" w:rsidP="001E72B0">
            <w:pPr>
              <w:spacing w:after="0" w:line="240" w:lineRule="auto"/>
              <w:rPr>
                <w:rFonts w:ascii="Aptos Narrow" w:eastAsia="Times New Roman" w:hAnsi="Aptos Narrow" w:cs="Times New Roman"/>
                <w:b/>
                <w:bCs/>
                <w:color w:val="000000"/>
                <w:kern w:val="0"/>
                <w:lang w:eastAsia="es-MX"/>
                <w14:ligatures w14:val="none"/>
              </w:rPr>
            </w:pPr>
            <w:r w:rsidRPr="001E72B0">
              <w:rPr>
                <w:rFonts w:ascii="Aptos Narrow" w:eastAsia="Times New Roman" w:hAnsi="Aptos Narrow" w:cs="Times New Roman"/>
                <w:b/>
                <w:bCs/>
                <w:color w:val="000000"/>
                <w:kern w:val="0"/>
                <w:lang w:eastAsia="es-MX"/>
                <w14:ligatures w14:val="none"/>
              </w:rPr>
              <w:t>CLC</w:t>
            </w:r>
          </w:p>
        </w:tc>
        <w:tc>
          <w:tcPr>
            <w:tcW w:w="3522" w:type="dxa"/>
            <w:tcBorders>
              <w:top w:val="nil"/>
              <w:left w:val="nil"/>
              <w:bottom w:val="single" w:sz="4" w:space="0" w:color="auto"/>
              <w:right w:val="single" w:sz="4" w:space="0" w:color="auto"/>
            </w:tcBorders>
            <w:noWrap/>
            <w:vAlign w:val="bottom"/>
            <w:hideMark/>
          </w:tcPr>
          <w:p w14:paraId="6B0C6023" w14:textId="77777777" w:rsidR="001E72B0" w:rsidRPr="001E72B0" w:rsidRDefault="001E72B0" w:rsidP="001E72B0">
            <w:pPr>
              <w:spacing w:after="0" w:line="240" w:lineRule="auto"/>
              <w:rPr>
                <w:rFonts w:ascii="Aptos Narrow" w:eastAsia="Times New Roman" w:hAnsi="Aptos Narrow" w:cs="Times New Roman"/>
                <w:color w:val="000000"/>
                <w:kern w:val="0"/>
                <w:lang w:eastAsia="es-MX"/>
                <w14:ligatures w14:val="none"/>
              </w:rPr>
            </w:pPr>
            <w:r w:rsidRPr="001E72B0">
              <w:rPr>
                <w:rFonts w:ascii="Aptos Narrow" w:eastAsia="Times New Roman" w:hAnsi="Aptos Narrow" w:cs="Times New Roman"/>
                <w:color w:val="000000"/>
                <w:kern w:val="0"/>
                <w:lang w:eastAsia="es-MX"/>
                <w14:ligatures w14:val="none"/>
              </w:rPr>
              <w:t>Código de localidad censal</w:t>
            </w:r>
          </w:p>
        </w:tc>
      </w:tr>
      <w:tr w:rsidR="001E72B0" w:rsidRPr="001E72B0" w14:paraId="730B9C06" w14:textId="77777777" w:rsidTr="001E72B0">
        <w:trPr>
          <w:trHeight w:val="380"/>
        </w:trPr>
        <w:tc>
          <w:tcPr>
            <w:tcW w:w="1540" w:type="dxa"/>
            <w:tcBorders>
              <w:top w:val="nil"/>
              <w:left w:val="single" w:sz="4" w:space="0" w:color="auto"/>
              <w:bottom w:val="single" w:sz="4" w:space="0" w:color="auto"/>
              <w:right w:val="single" w:sz="4" w:space="0" w:color="auto"/>
            </w:tcBorders>
            <w:noWrap/>
            <w:vAlign w:val="bottom"/>
            <w:hideMark/>
          </w:tcPr>
          <w:p w14:paraId="7082E9D4" w14:textId="77777777" w:rsidR="001E72B0" w:rsidRPr="001E72B0" w:rsidRDefault="001E72B0" w:rsidP="001E72B0">
            <w:pPr>
              <w:spacing w:after="0" w:line="240" w:lineRule="auto"/>
              <w:rPr>
                <w:rFonts w:ascii="Aptos Narrow" w:eastAsia="Times New Roman" w:hAnsi="Aptos Narrow" w:cs="Times New Roman"/>
                <w:b/>
                <w:bCs/>
                <w:color w:val="000000"/>
                <w:kern w:val="0"/>
                <w:lang w:eastAsia="es-MX"/>
                <w14:ligatures w14:val="none"/>
              </w:rPr>
            </w:pPr>
            <w:r w:rsidRPr="001E72B0">
              <w:rPr>
                <w:rFonts w:ascii="Aptos Narrow" w:eastAsia="Times New Roman" w:hAnsi="Aptos Narrow" w:cs="Times New Roman"/>
                <w:b/>
                <w:bCs/>
                <w:color w:val="000000"/>
                <w:kern w:val="0"/>
                <w:lang w:eastAsia="es-MX"/>
                <w14:ligatures w14:val="none"/>
              </w:rPr>
              <w:t>TLC</w:t>
            </w:r>
          </w:p>
        </w:tc>
        <w:tc>
          <w:tcPr>
            <w:tcW w:w="3522" w:type="dxa"/>
            <w:tcBorders>
              <w:top w:val="nil"/>
              <w:left w:val="nil"/>
              <w:bottom w:val="single" w:sz="4" w:space="0" w:color="auto"/>
              <w:right w:val="single" w:sz="4" w:space="0" w:color="auto"/>
            </w:tcBorders>
            <w:noWrap/>
            <w:vAlign w:val="bottom"/>
            <w:hideMark/>
          </w:tcPr>
          <w:p w14:paraId="695167E5" w14:textId="77777777" w:rsidR="001E72B0" w:rsidRPr="001E72B0" w:rsidRDefault="001E72B0" w:rsidP="001E72B0">
            <w:pPr>
              <w:spacing w:after="0" w:line="240" w:lineRule="auto"/>
              <w:rPr>
                <w:rFonts w:ascii="Aptos Narrow" w:eastAsia="Times New Roman" w:hAnsi="Aptos Narrow" w:cs="Times New Roman"/>
                <w:color w:val="000000"/>
                <w:kern w:val="0"/>
                <w:lang w:eastAsia="es-MX"/>
                <w14:ligatures w14:val="none"/>
              </w:rPr>
            </w:pPr>
            <w:r w:rsidRPr="001E72B0">
              <w:rPr>
                <w:rFonts w:ascii="Aptos Narrow" w:eastAsia="Times New Roman" w:hAnsi="Aptos Narrow" w:cs="Times New Roman"/>
                <w:color w:val="000000"/>
                <w:kern w:val="0"/>
                <w:lang w:eastAsia="es-MX"/>
                <w14:ligatures w14:val="none"/>
              </w:rPr>
              <w:t> </w:t>
            </w:r>
          </w:p>
        </w:tc>
      </w:tr>
      <w:tr w:rsidR="001E72B0" w:rsidRPr="001E72B0" w14:paraId="330E79FB" w14:textId="77777777" w:rsidTr="001E72B0">
        <w:trPr>
          <w:trHeight w:val="380"/>
        </w:trPr>
        <w:tc>
          <w:tcPr>
            <w:tcW w:w="1540" w:type="dxa"/>
            <w:tcBorders>
              <w:top w:val="nil"/>
              <w:left w:val="single" w:sz="4" w:space="0" w:color="auto"/>
              <w:bottom w:val="single" w:sz="4" w:space="0" w:color="auto"/>
              <w:right w:val="single" w:sz="4" w:space="0" w:color="auto"/>
            </w:tcBorders>
            <w:noWrap/>
            <w:vAlign w:val="bottom"/>
            <w:hideMark/>
          </w:tcPr>
          <w:p w14:paraId="1F6D783C" w14:textId="77777777" w:rsidR="001E72B0" w:rsidRPr="001E72B0" w:rsidRDefault="001E72B0" w:rsidP="001E72B0">
            <w:pPr>
              <w:spacing w:after="0" w:line="240" w:lineRule="auto"/>
              <w:rPr>
                <w:rFonts w:ascii="Aptos Narrow" w:eastAsia="Times New Roman" w:hAnsi="Aptos Narrow" w:cs="Times New Roman"/>
                <w:b/>
                <w:bCs/>
                <w:color w:val="000000"/>
                <w:kern w:val="0"/>
                <w:lang w:eastAsia="es-MX"/>
                <w14:ligatures w14:val="none"/>
              </w:rPr>
            </w:pPr>
            <w:r w:rsidRPr="001E72B0">
              <w:rPr>
                <w:rFonts w:ascii="Aptos Narrow" w:eastAsia="Times New Roman" w:hAnsi="Aptos Narrow" w:cs="Times New Roman"/>
                <w:b/>
                <w:bCs/>
                <w:color w:val="000000"/>
                <w:kern w:val="0"/>
                <w:lang w:eastAsia="es-MX"/>
                <w14:ligatures w14:val="none"/>
              </w:rPr>
              <w:t>NOMENV</w:t>
            </w:r>
          </w:p>
        </w:tc>
        <w:tc>
          <w:tcPr>
            <w:tcW w:w="3522" w:type="dxa"/>
            <w:tcBorders>
              <w:top w:val="nil"/>
              <w:left w:val="nil"/>
              <w:bottom w:val="single" w:sz="4" w:space="0" w:color="auto"/>
              <w:right w:val="single" w:sz="4" w:space="0" w:color="auto"/>
            </w:tcBorders>
            <w:noWrap/>
            <w:vAlign w:val="bottom"/>
            <w:hideMark/>
          </w:tcPr>
          <w:p w14:paraId="45AA5868" w14:textId="77777777" w:rsidR="001E72B0" w:rsidRPr="001E72B0" w:rsidRDefault="001E72B0" w:rsidP="001E72B0">
            <w:pPr>
              <w:spacing w:after="0" w:line="240" w:lineRule="auto"/>
              <w:rPr>
                <w:rFonts w:ascii="Aptos Narrow" w:eastAsia="Times New Roman" w:hAnsi="Aptos Narrow" w:cs="Times New Roman"/>
                <w:color w:val="000000"/>
                <w:kern w:val="0"/>
                <w:lang w:eastAsia="es-MX"/>
                <w14:ligatures w14:val="none"/>
              </w:rPr>
            </w:pPr>
            <w:r w:rsidRPr="001E72B0">
              <w:rPr>
                <w:rFonts w:ascii="Aptos Narrow" w:eastAsia="Times New Roman" w:hAnsi="Aptos Narrow" w:cs="Times New Roman"/>
                <w:color w:val="000000"/>
                <w:kern w:val="0"/>
                <w:lang w:eastAsia="es-MX"/>
                <w14:ligatures w14:val="none"/>
              </w:rPr>
              <w:t>Nombre específico</w:t>
            </w:r>
          </w:p>
        </w:tc>
      </w:tr>
      <w:tr w:rsidR="001E72B0" w:rsidRPr="001E72B0" w14:paraId="1A7F3B63" w14:textId="77777777" w:rsidTr="001E72B0">
        <w:trPr>
          <w:trHeight w:val="380"/>
        </w:trPr>
        <w:tc>
          <w:tcPr>
            <w:tcW w:w="1540" w:type="dxa"/>
            <w:tcBorders>
              <w:top w:val="nil"/>
              <w:left w:val="single" w:sz="4" w:space="0" w:color="auto"/>
              <w:bottom w:val="single" w:sz="4" w:space="0" w:color="auto"/>
              <w:right w:val="single" w:sz="4" w:space="0" w:color="auto"/>
            </w:tcBorders>
            <w:noWrap/>
            <w:vAlign w:val="bottom"/>
            <w:hideMark/>
          </w:tcPr>
          <w:p w14:paraId="4D6A50C0" w14:textId="77777777" w:rsidR="001E72B0" w:rsidRPr="001E72B0" w:rsidRDefault="001E72B0" w:rsidP="001E72B0">
            <w:pPr>
              <w:spacing w:after="0" w:line="240" w:lineRule="auto"/>
              <w:rPr>
                <w:rFonts w:ascii="Aptos Narrow" w:eastAsia="Times New Roman" w:hAnsi="Aptos Narrow" w:cs="Times New Roman"/>
                <w:b/>
                <w:bCs/>
                <w:color w:val="000000"/>
                <w:kern w:val="0"/>
                <w:lang w:eastAsia="es-MX"/>
                <w14:ligatures w14:val="none"/>
              </w:rPr>
            </w:pPr>
            <w:r w:rsidRPr="001E72B0">
              <w:rPr>
                <w:rFonts w:ascii="Aptos Narrow" w:eastAsia="Times New Roman" w:hAnsi="Aptos Narrow" w:cs="Times New Roman"/>
                <w:b/>
                <w:bCs/>
                <w:color w:val="000000"/>
                <w:kern w:val="0"/>
                <w:lang w:eastAsia="es-MX"/>
                <w14:ligatures w14:val="none"/>
              </w:rPr>
              <w:t>CEU</w:t>
            </w:r>
          </w:p>
        </w:tc>
        <w:tc>
          <w:tcPr>
            <w:tcW w:w="3522" w:type="dxa"/>
            <w:tcBorders>
              <w:top w:val="nil"/>
              <w:left w:val="nil"/>
              <w:bottom w:val="single" w:sz="4" w:space="0" w:color="auto"/>
              <w:right w:val="single" w:sz="4" w:space="0" w:color="auto"/>
            </w:tcBorders>
            <w:noWrap/>
            <w:vAlign w:val="bottom"/>
            <w:hideMark/>
          </w:tcPr>
          <w:p w14:paraId="02A8A2EE" w14:textId="77777777" w:rsidR="001E72B0" w:rsidRPr="001E72B0" w:rsidRDefault="001E72B0" w:rsidP="001E72B0">
            <w:pPr>
              <w:spacing w:after="0" w:line="240" w:lineRule="auto"/>
              <w:rPr>
                <w:rFonts w:ascii="Aptos Narrow" w:eastAsia="Times New Roman" w:hAnsi="Aptos Narrow" w:cs="Times New Roman"/>
                <w:color w:val="000000"/>
                <w:kern w:val="0"/>
                <w:lang w:eastAsia="es-MX"/>
                <w14:ligatures w14:val="none"/>
              </w:rPr>
            </w:pPr>
            <w:r w:rsidRPr="001E72B0">
              <w:rPr>
                <w:rFonts w:ascii="Aptos Narrow" w:eastAsia="Times New Roman" w:hAnsi="Aptos Narrow" w:cs="Times New Roman"/>
                <w:color w:val="000000"/>
                <w:kern w:val="0"/>
                <w:lang w:eastAsia="es-MX"/>
                <w14:ligatures w14:val="none"/>
              </w:rPr>
              <w:t> </w:t>
            </w:r>
          </w:p>
        </w:tc>
      </w:tr>
      <w:tr w:rsidR="001E72B0" w:rsidRPr="001E72B0" w14:paraId="3455B4EA" w14:textId="77777777" w:rsidTr="001E72B0">
        <w:trPr>
          <w:trHeight w:val="380"/>
        </w:trPr>
        <w:tc>
          <w:tcPr>
            <w:tcW w:w="1540" w:type="dxa"/>
            <w:tcBorders>
              <w:top w:val="nil"/>
              <w:left w:val="single" w:sz="4" w:space="0" w:color="auto"/>
              <w:bottom w:val="single" w:sz="4" w:space="0" w:color="auto"/>
              <w:right w:val="single" w:sz="4" w:space="0" w:color="auto"/>
            </w:tcBorders>
            <w:noWrap/>
            <w:vAlign w:val="bottom"/>
            <w:hideMark/>
          </w:tcPr>
          <w:p w14:paraId="1E15FDEA" w14:textId="77777777" w:rsidR="001E72B0" w:rsidRPr="001E72B0" w:rsidRDefault="001E72B0" w:rsidP="001E72B0">
            <w:pPr>
              <w:spacing w:after="0" w:line="240" w:lineRule="auto"/>
              <w:rPr>
                <w:rFonts w:ascii="Aptos Narrow" w:eastAsia="Times New Roman" w:hAnsi="Aptos Narrow" w:cs="Times New Roman"/>
                <w:b/>
                <w:bCs/>
                <w:color w:val="000000"/>
                <w:kern w:val="0"/>
                <w:lang w:eastAsia="es-MX"/>
                <w14:ligatures w14:val="none"/>
              </w:rPr>
            </w:pPr>
            <w:r w:rsidRPr="001E72B0">
              <w:rPr>
                <w:rFonts w:ascii="Aptos Narrow" w:eastAsia="Times New Roman" w:hAnsi="Aptos Narrow" w:cs="Times New Roman"/>
                <w:b/>
                <w:bCs/>
                <w:color w:val="000000"/>
                <w:kern w:val="0"/>
                <w:lang w:eastAsia="es-MX"/>
                <w14:ligatures w14:val="none"/>
              </w:rPr>
              <w:t>NOMGL</w:t>
            </w:r>
          </w:p>
        </w:tc>
        <w:tc>
          <w:tcPr>
            <w:tcW w:w="3522" w:type="dxa"/>
            <w:tcBorders>
              <w:top w:val="nil"/>
              <w:left w:val="nil"/>
              <w:bottom w:val="single" w:sz="4" w:space="0" w:color="auto"/>
              <w:right w:val="single" w:sz="4" w:space="0" w:color="auto"/>
            </w:tcBorders>
            <w:noWrap/>
            <w:vAlign w:val="bottom"/>
            <w:hideMark/>
          </w:tcPr>
          <w:p w14:paraId="4CBAC649" w14:textId="77777777" w:rsidR="001E72B0" w:rsidRPr="001E72B0" w:rsidRDefault="001E72B0" w:rsidP="001E72B0">
            <w:pPr>
              <w:spacing w:after="0" w:line="240" w:lineRule="auto"/>
              <w:rPr>
                <w:rFonts w:ascii="Aptos Narrow" w:eastAsia="Times New Roman" w:hAnsi="Aptos Narrow" w:cs="Times New Roman"/>
                <w:color w:val="000000"/>
                <w:kern w:val="0"/>
                <w:lang w:eastAsia="es-MX"/>
                <w14:ligatures w14:val="none"/>
              </w:rPr>
            </w:pPr>
            <w:r w:rsidRPr="001E72B0">
              <w:rPr>
                <w:rFonts w:ascii="Aptos Narrow" w:eastAsia="Times New Roman" w:hAnsi="Aptos Narrow" w:cs="Times New Roman"/>
                <w:color w:val="000000"/>
                <w:kern w:val="0"/>
                <w:lang w:eastAsia="es-MX"/>
                <w14:ligatures w14:val="none"/>
              </w:rPr>
              <w:t>Nombre del gobierno local</w:t>
            </w:r>
          </w:p>
        </w:tc>
      </w:tr>
      <w:tr w:rsidR="001E72B0" w:rsidRPr="001E72B0" w14:paraId="7FFF4C11" w14:textId="77777777" w:rsidTr="001E72B0">
        <w:trPr>
          <w:trHeight w:val="380"/>
        </w:trPr>
        <w:tc>
          <w:tcPr>
            <w:tcW w:w="1540" w:type="dxa"/>
            <w:tcBorders>
              <w:top w:val="nil"/>
              <w:left w:val="single" w:sz="4" w:space="0" w:color="auto"/>
              <w:bottom w:val="single" w:sz="4" w:space="0" w:color="auto"/>
              <w:right w:val="single" w:sz="4" w:space="0" w:color="auto"/>
            </w:tcBorders>
            <w:noWrap/>
            <w:vAlign w:val="bottom"/>
            <w:hideMark/>
          </w:tcPr>
          <w:p w14:paraId="570A390B" w14:textId="77777777" w:rsidR="001E72B0" w:rsidRPr="001E72B0" w:rsidRDefault="001E72B0" w:rsidP="001E72B0">
            <w:pPr>
              <w:spacing w:after="0" w:line="240" w:lineRule="auto"/>
              <w:rPr>
                <w:rFonts w:ascii="Aptos Narrow" w:eastAsia="Times New Roman" w:hAnsi="Aptos Narrow" w:cs="Times New Roman"/>
                <w:b/>
                <w:bCs/>
                <w:color w:val="000000"/>
                <w:kern w:val="0"/>
                <w:lang w:eastAsia="es-MX"/>
                <w14:ligatures w14:val="none"/>
              </w:rPr>
            </w:pPr>
            <w:r w:rsidRPr="001E72B0">
              <w:rPr>
                <w:rFonts w:ascii="Aptos Narrow" w:eastAsia="Times New Roman" w:hAnsi="Aptos Narrow" w:cs="Times New Roman"/>
                <w:b/>
                <w:bCs/>
                <w:color w:val="000000"/>
                <w:kern w:val="0"/>
                <w:lang w:eastAsia="es-MX"/>
                <w14:ligatures w14:val="none"/>
              </w:rPr>
              <w:t>CODGL</w:t>
            </w:r>
          </w:p>
        </w:tc>
        <w:tc>
          <w:tcPr>
            <w:tcW w:w="3522" w:type="dxa"/>
            <w:tcBorders>
              <w:top w:val="nil"/>
              <w:left w:val="nil"/>
              <w:bottom w:val="single" w:sz="4" w:space="0" w:color="auto"/>
              <w:right w:val="single" w:sz="4" w:space="0" w:color="auto"/>
            </w:tcBorders>
            <w:noWrap/>
            <w:vAlign w:val="bottom"/>
            <w:hideMark/>
          </w:tcPr>
          <w:p w14:paraId="3E3B3223" w14:textId="77777777" w:rsidR="001E72B0" w:rsidRPr="001E72B0" w:rsidRDefault="001E72B0" w:rsidP="001E72B0">
            <w:pPr>
              <w:spacing w:after="0" w:line="240" w:lineRule="auto"/>
              <w:rPr>
                <w:rFonts w:ascii="Aptos Narrow" w:eastAsia="Times New Roman" w:hAnsi="Aptos Narrow" w:cs="Times New Roman"/>
                <w:color w:val="000000"/>
                <w:kern w:val="0"/>
                <w:lang w:eastAsia="es-MX"/>
                <w14:ligatures w14:val="none"/>
              </w:rPr>
            </w:pPr>
            <w:r w:rsidRPr="001E72B0">
              <w:rPr>
                <w:rFonts w:ascii="Aptos Narrow" w:eastAsia="Times New Roman" w:hAnsi="Aptos Narrow" w:cs="Times New Roman"/>
                <w:color w:val="000000"/>
                <w:kern w:val="0"/>
                <w:lang w:eastAsia="es-MX"/>
                <w14:ligatures w14:val="none"/>
              </w:rPr>
              <w:t>Código del gobierno local</w:t>
            </w:r>
          </w:p>
        </w:tc>
      </w:tr>
      <w:tr w:rsidR="001E72B0" w:rsidRPr="001E72B0" w14:paraId="681121FF" w14:textId="77777777" w:rsidTr="001E72B0">
        <w:trPr>
          <w:trHeight w:val="380"/>
        </w:trPr>
        <w:tc>
          <w:tcPr>
            <w:tcW w:w="1540" w:type="dxa"/>
            <w:tcBorders>
              <w:top w:val="nil"/>
              <w:left w:val="single" w:sz="4" w:space="0" w:color="auto"/>
              <w:bottom w:val="single" w:sz="4" w:space="0" w:color="auto"/>
              <w:right w:val="single" w:sz="4" w:space="0" w:color="auto"/>
            </w:tcBorders>
            <w:noWrap/>
            <w:vAlign w:val="bottom"/>
            <w:hideMark/>
          </w:tcPr>
          <w:p w14:paraId="001622D6" w14:textId="77777777" w:rsidR="001E72B0" w:rsidRPr="001E72B0" w:rsidRDefault="001E72B0" w:rsidP="001E72B0">
            <w:pPr>
              <w:spacing w:after="0" w:line="240" w:lineRule="auto"/>
              <w:rPr>
                <w:rFonts w:ascii="Aptos Narrow" w:eastAsia="Times New Roman" w:hAnsi="Aptos Narrow" w:cs="Times New Roman"/>
                <w:b/>
                <w:bCs/>
                <w:color w:val="000000"/>
                <w:kern w:val="0"/>
                <w:lang w:eastAsia="es-MX"/>
                <w14:ligatures w14:val="none"/>
              </w:rPr>
            </w:pPr>
            <w:r w:rsidRPr="001E72B0">
              <w:rPr>
                <w:rFonts w:ascii="Aptos Narrow" w:eastAsia="Times New Roman" w:hAnsi="Aptos Narrow" w:cs="Times New Roman"/>
                <w:b/>
                <w:bCs/>
                <w:color w:val="000000"/>
                <w:kern w:val="0"/>
                <w:lang w:eastAsia="es-MX"/>
                <w14:ligatures w14:val="none"/>
              </w:rPr>
              <w:t>SAG</w:t>
            </w:r>
          </w:p>
        </w:tc>
        <w:tc>
          <w:tcPr>
            <w:tcW w:w="3522" w:type="dxa"/>
            <w:tcBorders>
              <w:top w:val="nil"/>
              <w:left w:val="nil"/>
              <w:bottom w:val="single" w:sz="4" w:space="0" w:color="auto"/>
              <w:right w:val="single" w:sz="4" w:space="0" w:color="auto"/>
            </w:tcBorders>
            <w:noWrap/>
            <w:vAlign w:val="bottom"/>
            <w:hideMark/>
          </w:tcPr>
          <w:p w14:paraId="6C432C8E" w14:textId="77777777" w:rsidR="001E72B0" w:rsidRPr="001E72B0" w:rsidRDefault="001E72B0" w:rsidP="001E72B0">
            <w:pPr>
              <w:spacing w:after="0" w:line="240" w:lineRule="auto"/>
              <w:rPr>
                <w:rFonts w:ascii="Aptos Narrow" w:eastAsia="Times New Roman" w:hAnsi="Aptos Narrow" w:cs="Times New Roman"/>
                <w:color w:val="000000"/>
                <w:kern w:val="0"/>
                <w:lang w:eastAsia="es-MX"/>
                <w14:ligatures w14:val="none"/>
              </w:rPr>
            </w:pPr>
            <w:r w:rsidRPr="001E72B0">
              <w:rPr>
                <w:rFonts w:ascii="Aptos Narrow" w:eastAsia="Times New Roman" w:hAnsi="Aptos Narrow" w:cs="Times New Roman"/>
                <w:color w:val="000000"/>
                <w:kern w:val="0"/>
                <w:lang w:eastAsia="es-MX"/>
                <w14:ligatures w14:val="none"/>
              </w:rPr>
              <w:t>Autoridad de fuente</w:t>
            </w:r>
          </w:p>
        </w:tc>
      </w:tr>
      <w:tr w:rsidR="001E72B0" w:rsidRPr="001E72B0" w14:paraId="49955B33" w14:textId="77777777" w:rsidTr="001E72B0">
        <w:trPr>
          <w:trHeight w:val="380"/>
        </w:trPr>
        <w:tc>
          <w:tcPr>
            <w:tcW w:w="1540" w:type="dxa"/>
            <w:tcBorders>
              <w:top w:val="nil"/>
              <w:left w:val="single" w:sz="4" w:space="0" w:color="auto"/>
              <w:bottom w:val="single" w:sz="4" w:space="0" w:color="auto"/>
              <w:right w:val="single" w:sz="4" w:space="0" w:color="auto"/>
            </w:tcBorders>
            <w:noWrap/>
            <w:vAlign w:val="bottom"/>
            <w:hideMark/>
          </w:tcPr>
          <w:p w14:paraId="74521604" w14:textId="77777777" w:rsidR="001E72B0" w:rsidRPr="001E72B0" w:rsidRDefault="001E72B0" w:rsidP="001E72B0">
            <w:pPr>
              <w:spacing w:after="0" w:line="240" w:lineRule="auto"/>
              <w:rPr>
                <w:rFonts w:ascii="Aptos Narrow" w:eastAsia="Times New Roman" w:hAnsi="Aptos Narrow" w:cs="Times New Roman"/>
                <w:b/>
                <w:bCs/>
                <w:color w:val="000000"/>
                <w:kern w:val="0"/>
                <w:lang w:eastAsia="es-MX"/>
                <w14:ligatures w14:val="none"/>
              </w:rPr>
            </w:pPr>
            <w:proofErr w:type="spellStart"/>
            <w:r w:rsidRPr="001E72B0">
              <w:rPr>
                <w:rFonts w:ascii="Aptos Narrow" w:eastAsia="Times New Roman" w:hAnsi="Aptos Narrow" w:cs="Times New Roman"/>
                <w:b/>
                <w:bCs/>
                <w:color w:val="000000"/>
                <w:kern w:val="0"/>
                <w:lang w:eastAsia="es-MX"/>
                <w14:ligatures w14:val="none"/>
              </w:rPr>
              <w:t>CLC_Censo</w:t>
            </w:r>
            <w:proofErr w:type="spellEnd"/>
          </w:p>
        </w:tc>
        <w:tc>
          <w:tcPr>
            <w:tcW w:w="3522" w:type="dxa"/>
            <w:tcBorders>
              <w:top w:val="nil"/>
              <w:left w:val="nil"/>
              <w:bottom w:val="single" w:sz="4" w:space="0" w:color="auto"/>
              <w:right w:val="single" w:sz="4" w:space="0" w:color="auto"/>
            </w:tcBorders>
            <w:noWrap/>
            <w:vAlign w:val="bottom"/>
            <w:hideMark/>
          </w:tcPr>
          <w:p w14:paraId="0C238441" w14:textId="77777777" w:rsidR="001E72B0" w:rsidRPr="001E72B0" w:rsidRDefault="001E72B0" w:rsidP="001E72B0">
            <w:pPr>
              <w:spacing w:after="0" w:line="240" w:lineRule="auto"/>
              <w:rPr>
                <w:rFonts w:ascii="Aptos Narrow" w:eastAsia="Times New Roman" w:hAnsi="Aptos Narrow" w:cs="Times New Roman"/>
                <w:color w:val="000000"/>
                <w:kern w:val="0"/>
                <w:lang w:eastAsia="es-MX"/>
                <w14:ligatures w14:val="none"/>
              </w:rPr>
            </w:pPr>
            <w:r w:rsidRPr="001E72B0">
              <w:rPr>
                <w:rFonts w:ascii="Aptos Narrow" w:eastAsia="Times New Roman" w:hAnsi="Aptos Narrow" w:cs="Times New Roman"/>
                <w:color w:val="000000"/>
                <w:kern w:val="0"/>
                <w:lang w:eastAsia="es-MX"/>
                <w14:ligatures w14:val="none"/>
              </w:rPr>
              <w:t>Código de localidad censal (2022)</w:t>
            </w:r>
          </w:p>
        </w:tc>
      </w:tr>
      <w:tr w:rsidR="001E72B0" w:rsidRPr="001E72B0" w14:paraId="2FADD24A" w14:textId="77777777" w:rsidTr="001E72B0">
        <w:trPr>
          <w:trHeight w:val="380"/>
        </w:trPr>
        <w:tc>
          <w:tcPr>
            <w:tcW w:w="1540" w:type="dxa"/>
            <w:tcBorders>
              <w:top w:val="nil"/>
              <w:left w:val="single" w:sz="4" w:space="0" w:color="auto"/>
              <w:bottom w:val="single" w:sz="4" w:space="0" w:color="auto"/>
              <w:right w:val="single" w:sz="4" w:space="0" w:color="auto"/>
            </w:tcBorders>
            <w:noWrap/>
            <w:vAlign w:val="bottom"/>
            <w:hideMark/>
          </w:tcPr>
          <w:p w14:paraId="01D8861A" w14:textId="77777777" w:rsidR="001E72B0" w:rsidRPr="001E72B0" w:rsidRDefault="001E72B0" w:rsidP="001E72B0">
            <w:pPr>
              <w:spacing w:after="0" w:line="240" w:lineRule="auto"/>
              <w:rPr>
                <w:rFonts w:ascii="Aptos Narrow" w:eastAsia="Times New Roman" w:hAnsi="Aptos Narrow" w:cs="Times New Roman"/>
                <w:b/>
                <w:bCs/>
                <w:color w:val="000000"/>
                <w:kern w:val="0"/>
                <w:lang w:eastAsia="es-MX"/>
                <w14:ligatures w14:val="none"/>
              </w:rPr>
            </w:pPr>
            <w:r w:rsidRPr="001E72B0">
              <w:rPr>
                <w:rFonts w:ascii="Aptos Narrow" w:eastAsia="Times New Roman" w:hAnsi="Aptos Narrow" w:cs="Times New Roman"/>
                <w:b/>
                <w:bCs/>
                <w:color w:val="000000"/>
                <w:kern w:val="0"/>
                <w:lang w:eastAsia="es-MX"/>
                <w14:ligatures w14:val="none"/>
              </w:rPr>
              <w:t>NOMPROV</w:t>
            </w:r>
          </w:p>
        </w:tc>
        <w:tc>
          <w:tcPr>
            <w:tcW w:w="3522" w:type="dxa"/>
            <w:tcBorders>
              <w:top w:val="nil"/>
              <w:left w:val="nil"/>
              <w:bottom w:val="single" w:sz="4" w:space="0" w:color="auto"/>
              <w:right w:val="single" w:sz="4" w:space="0" w:color="auto"/>
            </w:tcBorders>
            <w:noWrap/>
            <w:vAlign w:val="bottom"/>
            <w:hideMark/>
          </w:tcPr>
          <w:p w14:paraId="6A9D4D5D" w14:textId="77777777" w:rsidR="001E72B0" w:rsidRPr="001E72B0" w:rsidRDefault="001E72B0" w:rsidP="001E72B0">
            <w:pPr>
              <w:spacing w:after="0" w:line="240" w:lineRule="auto"/>
              <w:rPr>
                <w:rFonts w:ascii="Aptos Narrow" w:eastAsia="Times New Roman" w:hAnsi="Aptos Narrow" w:cs="Times New Roman"/>
                <w:color w:val="000000"/>
                <w:kern w:val="0"/>
                <w:lang w:eastAsia="es-MX"/>
                <w14:ligatures w14:val="none"/>
              </w:rPr>
            </w:pPr>
            <w:r w:rsidRPr="001E72B0">
              <w:rPr>
                <w:rFonts w:ascii="Aptos Narrow" w:eastAsia="Times New Roman" w:hAnsi="Aptos Narrow" w:cs="Times New Roman"/>
                <w:color w:val="000000"/>
                <w:kern w:val="0"/>
                <w:lang w:eastAsia="es-MX"/>
                <w14:ligatures w14:val="none"/>
              </w:rPr>
              <w:t>Nombre de la provincia</w:t>
            </w:r>
          </w:p>
        </w:tc>
      </w:tr>
      <w:tr w:rsidR="001E72B0" w:rsidRPr="001E72B0" w14:paraId="5E3D7F89" w14:textId="77777777" w:rsidTr="001E72B0">
        <w:trPr>
          <w:trHeight w:val="380"/>
        </w:trPr>
        <w:tc>
          <w:tcPr>
            <w:tcW w:w="1540" w:type="dxa"/>
            <w:tcBorders>
              <w:top w:val="nil"/>
              <w:left w:val="single" w:sz="4" w:space="0" w:color="auto"/>
              <w:bottom w:val="single" w:sz="4" w:space="0" w:color="auto"/>
              <w:right w:val="single" w:sz="4" w:space="0" w:color="auto"/>
            </w:tcBorders>
            <w:noWrap/>
            <w:vAlign w:val="bottom"/>
            <w:hideMark/>
          </w:tcPr>
          <w:p w14:paraId="3A6921C5" w14:textId="77777777" w:rsidR="001E72B0" w:rsidRPr="001E72B0" w:rsidRDefault="001E72B0" w:rsidP="001E72B0">
            <w:pPr>
              <w:spacing w:after="0" w:line="240" w:lineRule="auto"/>
              <w:rPr>
                <w:rFonts w:ascii="Aptos Narrow" w:eastAsia="Times New Roman" w:hAnsi="Aptos Narrow" w:cs="Times New Roman"/>
                <w:b/>
                <w:bCs/>
                <w:color w:val="000000"/>
                <w:kern w:val="0"/>
                <w:lang w:eastAsia="es-MX"/>
                <w14:ligatures w14:val="none"/>
              </w:rPr>
            </w:pPr>
            <w:r w:rsidRPr="001E72B0">
              <w:rPr>
                <w:rFonts w:ascii="Aptos Narrow" w:eastAsia="Times New Roman" w:hAnsi="Aptos Narrow" w:cs="Times New Roman"/>
                <w:b/>
                <w:bCs/>
                <w:color w:val="000000"/>
                <w:kern w:val="0"/>
                <w:lang w:eastAsia="es-MX"/>
                <w14:ligatures w14:val="none"/>
              </w:rPr>
              <w:t>area_km2</w:t>
            </w:r>
          </w:p>
        </w:tc>
        <w:tc>
          <w:tcPr>
            <w:tcW w:w="3522" w:type="dxa"/>
            <w:tcBorders>
              <w:top w:val="nil"/>
              <w:left w:val="nil"/>
              <w:bottom w:val="single" w:sz="4" w:space="0" w:color="auto"/>
              <w:right w:val="single" w:sz="4" w:space="0" w:color="auto"/>
            </w:tcBorders>
            <w:noWrap/>
            <w:vAlign w:val="bottom"/>
            <w:hideMark/>
          </w:tcPr>
          <w:p w14:paraId="6E4167F1" w14:textId="77777777" w:rsidR="001E72B0" w:rsidRPr="001E72B0" w:rsidRDefault="001E72B0" w:rsidP="001E72B0">
            <w:pPr>
              <w:spacing w:after="0" w:line="240" w:lineRule="auto"/>
              <w:rPr>
                <w:rFonts w:ascii="Aptos Narrow" w:eastAsia="Times New Roman" w:hAnsi="Aptos Narrow" w:cs="Times New Roman"/>
                <w:color w:val="000000"/>
                <w:kern w:val="0"/>
                <w:lang w:eastAsia="es-MX"/>
                <w14:ligatures w14:val="none"/>
              </w:rPr>
            </w:pPr>
            <w:r w:rsidRPr="001E72B0">
              <w:rPr>
                <w:rFonts w:ascii="Aptos Narrow" w:eastAsia="Times New Roman" w:hAnsi="Aptos Narrow" w:cs="Times New Roman"/>
                <w:color w:val="000000"/>
                <w:kern w:val="0"/>
                <w:lang w:eastAsia="es-MX"/>
                <w14:ligatures w14:val="none"/>
              </w:rPr>
              <w:t>superficie en km2</w:t>
            </w:r>
          </w:p>
        </w:tc>
      </w:tr>
      <w:tr w:rsidR="001E72B0" w:rsidRPr="001E72B0" w14:paraId="6DA0266D" w14:textId="77777777" w:rsidTr="001E72B0">
        <w:trPr>
          <w:trHeight w:val="380"/>
        </w:trPr>
        <w:tc>
          <w:tcPr>
            <w:tcW w:w="1540" w:type="dxa"/>
            <w:tcBorders>
              <w:top w:val="nil"/>
              <w:left w:val="single" w:sz="4" w:space="0" w:color="auto"/>
              <w:bottom w:val="single" w:sz="4" w:space="0" w:color="auto"/>
              <w:right w:val="single" w:sz="4" w:space="0" w:color="auto"/>
            </w:tcBorders>
            <w:noWrap/>
            <w:vAlign w:val="bottom"/>
            <w:hideMark/>
          </w:tcPr>
          <w:p w14:paraId="785295B0" w14:textId="77777777" w:rsidR="001E72B0" w:rsidRPr="001E72B0" w:rsidRDefault="001E72B0" w:rsidP="001E72B0">
            <w:pPr>
              <w:spacing w:after="0" w:line="240" w:lineRule="auto"/>
              <w:rPr>
                <w:rFonts w:ascii="Aptos Narrow" w:eastAsia="Times New Roman" w:hAnsi="Aptos Narrow" w:cs="Times New Roman"/>
                <w:b/>
                <w:bCs/>
                <w:color w:val="000000"/>
                <w:kern w:val="0"/>
                <w:lang w:eastAsia="es-MX"/>
                <w14:ligatures w14:val="none"/>
              </w:rPr>
            </w:pPr>
            <w:proofErr w:type="spellStart"/>
            <w:r w:rsidRPr="001E72B0">
              <w:rPr>
                <w:rFonts w:ascii="Aptos Narrow" w:eastAsia="Times New Roman" w:hAnsi="Aptos Narrow" w:cs="Times New Roman"/>
                <w:b/>
                <w:bCs/>
                <w:color w:val="000000"/>
                <w:kern w:val="0"/>
                <w:lang w:eastAsia="es-MX"/>
                <w14:ligatures w14:val="none"/>
              </w:rPr>
              <w:t>areaHa</w:t>
            </w:r>
            <w:proofErr w:type="spellEnd"/>
          </w:p>
        </w:tc>
        <w:tc>
          <w:tcPr>
            <w:tcW w:w="3522" w:type="dxa"/>
            <w:tcBorders>
              <w:top w:val="nil"/>
              <w:left w:val="nil"/>
              <w:bottom w:val="single" w:sz="4" w:space="0" w:color="auto"/>
              <w:right w:val="single" w:sz="4" w:space="0" w:color="auto"/>
            </w:tcBorders>
            <w:noWrap/>
            <w:vAlign w:val="bottom"/>
            <w:hideMark/>
          </w:tcPr>
          <w:p w14:paraId="134588DC" w14:textId="77777777" w:rsidR="001E72B0" w:rsidRPr="001E72B0" w:rsidRDefault="001E72B0" w:rsidP="001E72B0">
            <w:pPr>
              <w:spacing w:after="0" w:line="240" w:lineRule="auto"/>
              <w:rPr>
                <w:rFonts w:ascii="Aptos Narrow" w:eastAsia="Times New Roman" w:hAnsi="Aptos Narrow" w:cs="Times New Roman"/>
                <w:color w:val="000000"/>
                <w:kern w:val="0"/>
                <w:lang w:eastAsia="es-MX"/>
                <w14:ligatures w14:val="none"/>
              </w:rPr>
            </w:pPr>
            <w:r w:rsidRPr="001E72B0">
              <w:rPr>
                <w:rFonts w:ascii="Aptos Narrow" w:eastAsia="Times New Roman" w:hAnsi="Aptos Narrow" w:cs="Times New Roman"/>
                <w:color w:val="000000"/>
                <w:kern w:val="0"/>
                <w:lang w:eastAsia="es-MX"/>
                <w14:ligatures w14:val="none"/>
              </w:rPr>
              <w:t>superficie en hectáreas</w:t>
            </w:r>
          </w:p>
        </w:tc>
      </w:tr>
      <w:tr w:rsidR="001E72B0" w:rsidRPr="001E72B0" w14:paraId="143EE019" w14:textId="77777777" w:rsidTr="001E72B0">
        <w:trPr>
          <w:trHeight w:val="380"/>
        </w:trPr>
        <w:tc>
          <w:tcPr>
            <w:tcW w:w="1540" w:type="dxa"/>
            <w:tcBorders>
              <w:top w:val="nil"/>
              <w:left w:val="single" w:sz="4" w:space="0" w:color="auto"/>
              <w:bottom w:val="single" w:sz="4" w:space="0" w:color="auto"/>
              <w:right w:val="single" w:sz="4" w:space="0" w:color="auto"/>
            </w:tcBorders>
            <w:noWrap/>
            <w:vAlign w:val="bottom"/>
            <w:hideMark/>
          </w:tcPr>
          <w:p w14:paraId="33EF20E1" w14:textId="77777777" w:rsidR="001E72B0" w:rsidRPr="001E72B0" w:rsidRDefault="001E72B0" w:rsidP="001E72B0">
            <w:pPr>
              <w:spacing w:after="0" w:line="240" w:lineRule="auto"/>
              <w:rPr>
                <w:rFonts w:ascii="Aptos Narrow" w:eastAsia="Times New Roman" w:hAnsi="Aptos Narrow" w:cs="Times New Roman"/>
                <w:b/>
                <w:bCs/>
                <w:color w:val="000000"/>
                <w:kern w:val="0"/>
                <w:lang w:eastAsia="es-MX"/>
                <w14:ligatures w14:val="none"/>
              </w:rPr>
            </w:pPr>
            <w:proofErr w:type="spellStart"/>
            <w:r w:rsidRPr="001E72B0">
              <w:rPr>
                <w:rFonts w:ascii="Aptos Narrow" w:eastAsia="Times New Roman" w:hAnsi="Aptos Narrow" w:cs="Times New Roman"/>
                <w:b/>
                <w:bCs/>
                <w:color w:val="000000"/>
                <w:kern w:val="0"/>
                <w:lang w:eastAsia="es-MX"/>
                <w14:ligatures w14:val="none"/>
              </w:rPr>
              <w:t>densHabHa</w:t>
            </w:r>
            <w:proofErr w:type="spellEnd"/>
          </w:p>
        </w:tc>
        <w:tc>
          <w:tcPr>
            <w:tcW w:w="3522" w:type="dxa"/>
            <w:tcBorders>
              <w:top w:val="nil"/>
              <w:left w:val="nil"/>
              <w:bottom w:val="single" w:sz="4" w:space="0" w:color="auto"/>
              <w:right w:val="single" w:sz="4" w:space="0" w:color="auto"/>
            </w:tcBorders>
            <w:noWrap/>
            <w:vAlign w:val="bottom"/>
            <w:hideMark/>
          </w:tcPr>
          <w:p w14:paraId="77CD262F" w14:textId="77777777" w:rsidR="001E72B0" w:rsidRPr="001E72B0" w:rsidRDefault="001E72B0" w:rsidP="001E72B0">
            <w:pPr>
              <w:spacing w:after="0" w:line="240" w:lineRule="auto"/>
              <w:rPr>
                <w:rFonts w:ascii="Aptos Narrow" w:eastAsia="Times New Roman" w:hAnsi="Aptos Narrow" w:cs="Times New Roman"/>
                <w:color w:val="000000"/>
                <w:kern w:val="0"/>
                <w:lang w:eastAsia="es-MX"/>
                <w14:ligatures w14:val="none"/>
              </w:rPr>
            </w:pPr>
            <w:r w:rsidRPr="001E72B0">
              <w:rPr>
                <w:rFonts w:ascii="Aptos Narrow" w:eastAsia="Times New Roman" w:hAnsi="Aptos Narrow" w:cs="Times New Roman"/>
                <w:color w:val="000000"/>
                <w:kern w:val="0"/>
                <w:lang w:eastAsia="es-MX"/>
                <w14:ligatures w14:val="none"/>
              </w:rPr>
              <w:t>densidad de habitantes por hectárea</w:t>
            </w:r>
          </w:p>
        </w:tc>
      </w:tr>
      <w:tr w:rsidR="001E72B0" w:rsidRPr="001E72B0" w14:paraId="6ACC7470" w14:textId="77777777" w:rsidTr="001E72B0">
        <w:trPr>
          <w:trHeight w:val="380"/>
        </w:trPr>
        <w:tc>
          <w:tcPr>
            <w:tcW w:w="1540" w:type="dxa"/>
            <w:tcBorders>
              <w:top w:val="nil"/>
              <w:left w:val="single" w:sz="4" w:space="0" w:color="auto"/>
              <w:bottom w:val="single" w:sz="4" w:space="0" w:color="auto"/>
              <w:right w:val="single" w:sz="4" w:space="0" w:color="auto"/>
            </w:tcBorders>
            <w:noWrap/>
            <w:vAlign w:val="bottom"/>
            <w:hideMark/>
          </w:tcPr>
          <w:p w14:paraId="4B27DEB2" w14:textId="77777777" w:rsidR="001E72B0" w:rsidRPr="001E72B0" w:rsidRDefault="001E72B0" w:rsidP="001E72B0">
            <w:pPr>
              <w:spacing w:after="0" w:line="240" w:lineRule="auto"/>
              <w:rPr>
                <w:rFonts w:ascii="Aptos Narrow" w:eastAsia="Times New Roman" w:hAnsi="Aptos Narrow" w:cs="Times New Roman"/>
                <w:b/>
                <w:bCs/>
                <w:color w:val="000000"/>
                <w:kern w:val="0"/>
                <w:lang w:eastAsia="es-MX"/>
                <w14:ligatures w14:val="none"/>
              </w:rPr>
            </w:pPr>
            <w:r w:rsidRPr="001E72B0">
              <w:rPr>
                <w:rFonts w:ascii="Aptos Narrow" w:eastAsia="Times New Roman" w:hAnsi="Aptos Narrow" w:cs="Times New Roman"/>
                <w:b/>
                <w:bCs/>
                <w:color w:val="000000"/>
                <w:kern w:val="0"/>
                <w:lang w:eastAsia="es-MX"/>
                <w14:ligatures w14:val="none"/>
              </w:rPr>
              <w:t>CA3</w:t>
            </w:r>
          </w:p>
        </w:tc>
        <w:tc>
          <w:tcPr>
            <w:tcW w:w="3522" w:type="dxa"/>
            <w:tcBorders>
              <w:top w:val="nil"/>
              <w:left w:val="nil"/>
              <w:bottom w:val="single" w:sz="4" w:space="0" w:color="auto"/>
              <w:right w:val="single" w:sz="4" w:space="0" w:color="auto"/>
            </w:tcBorders>
            <w:noWrap/>
            <w:vAlign w:val="bottom"/>
            <w:hideMark/>
          </w:tcPr>
          <w:p w14:paraId="539734AB" w14:textId="77777777" w:rsidR="001E72B0" w:rsidRPr="001E72B0" w:rsidRDefault="001E72B0" w:rsidP="001E72B0">
            <w:pPr>
              <w:spacing w:after="0" w:line="240" w:lineRule="auto"/>
              <w:rPr>
                <w:rFonts w:ascii="Aptos Narrow" w:eastAsia="Times New Roman" w:hAnsi="Aptos Narrow" w:cs="Times New Roman"/>
                <w:color w:val="000000"/>
                <w:kern w:val="0"/>
                <w:lang w:eastAsia="es-MX"/>
                <w14:ligatures w14:val="none"/>
              </w:rPr>
            </w:pPr>
            <w:r w:rsidRPr="001E72B0">
              <w:rPr>
                <w:rFonts w:ascii="Aptos Narrow" w:eastAsia="Times New Roman" w:hAnsi="Aptos Narrow" w:cs="Times New Roman"/>
                <w:color w:val="000000"/>
                <w:kern w:val="0"/>
                <w:lang w:eastAsia="es-MX"/>
                <w14:ligatures w14:val="none"/>
              </w:rPr>
              <w:t>población total en 2022</w:t>
            </w:r>
          </w:p>
        </w:tc>
      </w:tr>
    </w:tbl>
    <w:p w14:paraId="69B344EB" w14:textId="77777777" w:rsidR="001E72B0" w:rsidRPr="00D32141" w:rsidRDefault="001E72B0" w:rsidP="00D32141">
      <w:pPr>
        <w:spacing w:after="80" w:line="240" w:lineRule="auto"/>
        <w:rPr>
          <w:rFonts w:ascii="Arial" w:hAnsi="Arial" w:cs="Arial"/>
          <w:lang w:val="en-US"/>
        </w:rPr>
      </w:pPr>
    </w:p>
    <w:sectPr w:rsidR="001E72B0" w:rsidRPr="00D3214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Narrow">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698789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E47"/>
    <w:rsid w:val="0016395F"/>
    <w:rsid w:val="001E72B0"/>
    <w:rsid w:val="007B7B11"/>
    <w:rsid w:val="00915862"/>
    <w:rsid w:val="00A84CF1"/>
    <w:rsid w:val="00B024E9"/>
    <w:rsid w:val="00C24CCC"/>
    <w:rsid w:val="00C61E47"/>
    <w:rsid w:val="00D32141"/>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decimalSymbol w:val=","/>
  <w:listSeparator w:val=";"/>
  <w14:docId w14:val="2689793D"/>
  <w15:chartTrackingRefBased/>
  <w15:docId w15:val="{4E200651-9FD1-C54B-BFC9-5FDE46402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A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C61E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C61E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C61E47"/>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C61E47"/>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C61E47"/>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C61E4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61E4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61E4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61E47"/>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61E47"/>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C61E47"/>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C61E47"/>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C61E47"/>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C61E47"/>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61E4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61E4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61E4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61E47"/>
    <w:rPr>
      <w:rFonts w:eastAsiaTheme="majorEastAsia" w:cstheme="majorBidi"/>
      <w:color w:val="272727" w:themeColor="text1" w:themeTint="D8"/>
    </w:rPr>
  </w:style>
  <w:style w:type="paragraph" w:styleId="Ttulo">
    <w:name w:val="Title"/>
    <w:basedOn w:val="Normal"/>
    <w:next w:val="Normal"/>
    <w:link w:val="TtuloCar"/>
    <w:uiPriority w:val="10"/>
    <w:qFormat/>
    <w:rsid w:val="00C61E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61E4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61E47"/>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61E4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61E47"/>
    <w:pPr>
      <w:spacing w:before="160"/>
      <w:jc w:val="center"/>
    </w:pPr>
    <w:rPr>
      <w:i/>
      <w:iCs/>
      <w:color w:val="404040" w:themeColor="text1" w:themeTint="BF"/>
    </w:rPr>
  </w:style>
  <w:style w:type="character" w:customStyle="1" w:styleId="CitaCar">
    <w:name w:val="Cita Car"/>
    <w:basedOn w:val="Fuentedeprrafopredeter"/>
    <w:link w:val="Cita"/>
    <w:uiPriority w:val="29"/>
    <w:rsid w:val="00C61E47"/>
    <w:rPr>
      <w:i/>
      <w:iCs/>
      <w:color w:val="404040" w:themeColor="text1" w:themeTint="BF"/>
    </w:rPr>
  </w:style>
  <w:style w:type="paragraph" w:styleId="Prrafodelista">
    <w:name w:val="List Paragraph"/>
    <w:basedOn w:val="Normal"/>
    <w:uiPriority w:val="34"/>
    <w:qFormat/>
    <w:rsid w:val="00C61E47"/>
    <w:pPr>
      <w:ind w:left="720"/>
      <w:contextualSpacing/>
    </w:pPr>
  </w:style>
  <w:style w:type="character" w:styleId="nfasisintenso">
    <w:name w:val="Intense Emphasis"/>
    <w:basedOn w:val="Fuentedeprrafopredeter"/>
    <w:uiPriority w:val="21"/>
    <w:qFormat/>
    <w:rsid w:val="00C61E47"/>
    <w:rPr>
      <w:i/>
      <w:iCs/>
      <w:color w:val="0F4761" w:themeColor="accent1" w:themeShade="BF"/>
    </w:rPr>
  </w:style>
  <w:style w:type="paragraph" w:styleId="Citadestacada">
    <w:name w:val="Intense Quote"/>
    <w:basedOn w:val="Normal"/>
    <w:next w:val="Normal"/>
    <w:link w:val="CitadestacadaCar"/>
    <w:uiPriority w:val="30"/>
    <w:qFormat/>
    <w:rsid w:val="00C61E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C61E47"/>
    <w:rPr>
      <w:i/>
      <w:iCs/>
      <w:color w:val="0F4761" w:themeColor="accent1" w:themeShade="BF"/>
    </w:rPr>
  </w:style>
  <w:style w:type="character" w:styleId="Referenciaintensa">
    <w:name w:val="Intense Reference"/>
    <w:basedOn w:val="Fuentedeprrafopredeter"/>
    <w:uiPriority w:val="32"/>
    <w:qFormat/>
    <w:rsid w:val="00C61E47"/>
    <w:rPr>
      <w:b/>
      <w:bCs/>
      <w:smallCaps/>
      <w:color w:val="0F4761" w:themeColor="accent1" w:themeShade="BF"/>
      <w:spacing w:val="5"/>
    </w:rPr>
  </w:style>
  <w:style w:type="paragraph" w:styleId="NormalWeb">
    <w:name w:val="Normal (Web)"/>
    <w:basedOn w:val="Normal"/>
    <w:uiPriority w:val="99"/>
    <w:semiHidden/>
    <w:unhideWhenUsed/>
    <w:rsid w:val="00C61E47"/>
    <w:pPr>
      <w:spacing w:before="100" w:beforeAutospacing="1" w:after="100" w:afterAutospacing="1" w:line="240" w:lineRule="auto"/>
    </w:pPr>
    <w:rPr>
      <w:rFonts w:ascii="Times New Roman" w:eastAsia="Times New Roman" w:hAnsi="Times New Roman" w:cs="Times New Roman"/>
      <w:kern w:val="0"/>
      <w:lang w:eastAsia="es-MX"/>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761</Words>
  <Characters>4189</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Autora</dc:creator>
  <cp:keywords/>
  <dc:description/>
  <cp:lastModifiedBy>Autora</cp:lastModifiedBy>
  <cp:revision>2</cp:revision>
  <dcterms:created xsi:type="dcterms:W3CDTF">2026-01-21T17:35:00Z</dcterms:created>
  <dcterms:modified xsi:type="dcterms:W3CDTF">2026-01-21T17:54:00Z</dcterms:modified>
</cp:coreProperties>
</file>